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F83D9">
      <w:pPr>
        <w:ind w:firstLine="721" w:firstLineChars="200"/>
        <w:jc w:val="center"/>
        <w:rPr>
          <w:rFonts w:hint="eastAsia" w:ascii="华文中宋" w:hAnsi="华文中宋" w:eastAsia="华文中宋"/>
          <w:b/>
          <w:sz w:val="36"/>
          <w:szCs w:val="36"/>
        </w:rPr>
      </w:pPr>
    </w:p>
    <w:p w14:paraId="3ECE651D">
      <w:pPr>
        <w:ind w:firstLine="723" w:firstLineChars="200"/>
        <w:jc w:val="center"/>
        <w:rPr>
          <w:rFonts w:ascii="宋体" w:hAnsi="宋体"/>
          <w:b/>
          <w:sz w:val="36"/>
          <w:szCs w:val="36"/>
        </w:rPr>
      </w:pPr>
    </w:p>
    <w:p w14:paraId="70FD74DF">
      <w:pPr>
        <w:ind w:firstLine="721" w:firstLineChars="200"/>
        <w:jc w:val="center"/>
        <w:rPr>
          <w:rFonts w:ascii="华文中宋" w:hAnsi="华文中宋" w:eastAsia="华文中宋"/>
          <w:b/>
          <w:sz w:val="36"/>
          <w:szCs w:val="36"/>
        </w:rPr>
      </w:pPr>
    </w:p>
    <w:p w14:paraId="5A2B5C08">
      <w:pPr>
        <w:ind w:firstLine="721" w:firstLineChars="200"/>
        <w:jc w:val="center"/>
        <w:rPr>
          <w:rFonts w:ascii="华文中宋" w:hAnsi="华文中宋" w:eastAsia="华文中宋"/>
          <w:b/>
          <w:sz w:val="36"/>
          <w:szCs w:val="36"/>
        </w:rPr>
      </w:pPr>
    </w:p>
    <w:p w14:paraId="34670A40">
      <w:pPr>
        <w:ind w:firstLine="721" w:firstLineChars="200"/>
        <w:jc w:val="center"/>
        <w:rPr>
          <w:rFonts w:ascii="华文中宋" w:hAnsi="华文中宋" w:eastAsia="华文中宋"/>
          <w:b/>
          <w:sz w:val="36"/>
          <w:szCs w:val="36"/>
        </w:rPr>
      </w:pPr>
    </w:p>
    <w:p w14:paraId="5D66CB8D">
      <w:pPr>
        <w:jc w:val="center"/>
        <w:rPr>
          <w:rFonts w:hint="eastAsia" w:ascii="仿宋" w:hAnsi="仿宋" w:eastAsia="仿宋" w:cs="仿宋"/>
          <w:sz w:val="32"/>
          <w:szCs w:val="32"/>
        </w:rPr>
      </w:pPr>
      <w:r>
        <w:rPr>
          <w:rFonts w:hint="eastAsia" w:ascii="仿宋" w:hAnsi="仿宋" w:eastAsia="仿宋" w:cs="仿宋"/>
          <w:sz w:val="32"/>
          <w:szCs w:val="32"/>
          <w:u w:val="none"/>
          <w:lang w:eastAsia="zh-CN"/>
        </w:rPr>
        <w:t>皖工校政</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49</w:t>
      </w:r>
      <w:r>
        <w:rPr>
          <w:rFonts w:hint="eastAsia" w:ascii="仿宋" w:hAnsi="仿宋" w:eastAsia="仿宋" w:cs="仿宋"/>
          <w:sz w:val="32"/>
          <w:szCs w:val="32"/>
        </w:rPr>
        <w:t>号</w:t>
      </w:r>
    </w:p>
    <w:p w14:paraId="3631E2D3">
      <w:pPr>
        <w:spacing w:line="540" w:lineRule="exact"/>
        <w:ind w:firstLine="720" w:firstLineChars="200"/>
        <w:jc w:val="center"/>
        <w:rPr>
          <w:rFonts w:ascii="华文中宋" w:hAnsi="华文中宋" w:eastAsia="华文中宋"/>
          <w:sz w:val="36"/>
          <w:szCs w:val="36"/>
        </w:rPr>
      </w:pPr>
    </w:p>
    <w:p w14:paraId="59674CDF">
      <w:pPr>
        <w:widowControl/>
        <w:spacing w:line="0" w:lineRule="atLeast"/>
        <w:jc w:val="center"/>
        <w:rPr>
          <w:rFonts w:hint="eastAsia" w:ascii="宋体" w:hAnsi="宋体" w:cs="宋体"/>
          <w:b/>
          <w:color w:val="000000"/>
          <w:kern w:val="0"/>
          <w:sz w:val="44"/>
          <w:szCs w:val="44"/>
          <w:lang w:val="zh-CN"/>
        </w:rPr>
      </w:pPr>
    </w:p>
    <w:p w14:paraId="18BE3D88">
      <w:pPr>
        <w:jc w:val="center"/>
        <w:rPr>
          <w:rFonts w:hint="eastAsia" w:ascii="宋体" w:hAnsi="宋体" w:cs="宋体"/>
          <w:b/>
          <w:bCs/>
          <w:color w:val="000000"/>
          <w:kern w:val="0"/>
          <w:sz w:val="44"/>
          <w:szCs w:val="44"/>
          <w:lang w:val="en-US" w:eastAsia="zh-CN"/>
        </w:rPr>
      </w:pPr>
      <w:r>
        <w:rPr>
          <w:rFonts w:hint="eastAsia" w:ascii="宋体" w:hAnsi="宋体" w:cs="宋体"/>
          <w:b/>
          <w:sz w:val="44"/>
          <w:szCs w:val="44"/>
          <w:lang w:eastAsia="zh-CN"/>
        </w:rPr>
        <w:t>关于印发《</w:t>
      </w:r>
      <w:r>
        <w:rPr>
          <w:rFonts w:hint="eastAsia" w:ascii="宋体" w:hAnsi="宋体" w:cs="宋体"/>
          <w:b/>
          <w:bCs/>
          <w:color w:val="000000"/>
          <w:kern w:val="0"/>
          <w:sz w:val="44"/>
          <w:szCs w:val="44"/>
          <w:lang w:val="en-US" w:eastAsia="zh-CN"/>
        </w:rPr>
        <w:t>皖江工学院全日制普通本科学生校内转专业实施办法（修订）》</w:t>
      </w:r>
      <w:r>
        <w:rPr>
          <w:rFonts w:hint="eastAsia" w:ascii="宋体" w:hAnsi="宋体" w:cs="宋体"/>
          <w:b/>
          <w:sz w:val="44"/>
          <w:szCs w:val="44"/>
          <w:lang w:eastAsia="zh-CN"/>
        </w:rPr>
        <w:t>的通知</w:t>
      </w:r>
    </w:p>
    <w:p w14:paraId="5D6BC186">
      <w:pPr>
        <w:ind w:firstLine="570"/>
        <w:rPr>
          <w:rFonts w:ascii="仿宋_GB2312" w:hAnsi="仿宋_GB2312" w:eastAsia="仿宋_GB2312" w:cs="仿宋_GB2312"/>
          <w:kern w:val="0"/>
          <w:sz w:val="32"/>
          <w:szCs w:val="32"/>
          <w:shd w:val="clear" w:color="auto" w:fill="FFFFFF"/>
        </w:rPr>
      </w:pPr>
    </w:p>
    <w:p w14:paraId="396F1573">
      <w:pPr>
        <w:rPr>
          <w:rFonts w:hint="eastAsia" w:ascii="仿宋" w:hAnsi="仿宋" w:eastAsia="仿宋"/>
          <w:sz w:val="32"/>
          <w:szCs w:val="32"/>
          <w:lang w:val="en-US" w:eastAsia="zh-CN"/>
        </w:rPr>
      </w:pPr>
      <w:r>
        <w:rPr>
          <w:rFonts w:hint="eastAsia" w:ascii="仿宋" w:hAnsi="仿宋" w:eastAsia="仿宋"/>
          <w:sz w:val="32"/>
          <w:szCs w:val="32"/>
          <w:lang w:val="en-US" w:eastAsia="zh-CN"/>
        </w:rPr>
        <w:t>各院（部）、部门：</w:t>
      </w:r>
    </w:p>
    <w:p w14:paraId="14122DDE">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为满足学生个性发展，激发其学习积极性和主动性，充分体现“以生为本”理念，为进一步做好学生转专业工作，现将《皖江工学院全日制普通本科学生校内转专业实施办法（修订）》印发给你们，请认真贯彻执行。</w:t>
      </w:r>
    </w:p>
    <w:p w14:paraId="574D1C03">
      <w:pPr>
        <w:ind w:firstLine="640" w:firstLineChars="200"/>
        <w:rPr>
          <w:rFonts w:hint="eastAsia" w:ascii="仿宋" w:hAnsi="仿宋" w:eastAsia="仿宋"/>
          <w:sz w:val="32"/>
          <w:szCs w:val="32"/>
          <w:lang w:val="en-US" w:eastAsia="zh-CN"/>
        </w:rPr>
      </w:pPr>
    </w:p>
    <w:p w14:paraId="78F73D03">
      <w:pPr>
        <w:ind w:left="1598" w:leftChars="304" w:hanging="960" w:hangingChars="300"/>
        <w:rPr>
          <w:rFonts w:hint="eastAsia" w:ascii="仿宋" w:hAnsi="仿宋" w:eastAsia="仿宋"/>
          <w:sz w:val="32"/>
          <w:szCs w:val="32"/>
          <w:lang w:val="en-US" w:eastAsia="zh-CN"/>
        </w:rPr>
      </w:pPr>
      <w:r>
        <w:rPr>
          <w:rFonts w:hint="eastAsia" w:ascii="仿宋" w:hAnsi="仿宋" w:eastAsia="仿宋"/>
          <w:sz w:val="32"/>
          <w:szCs w:val="32"/>
          <w:lang w:val="en-US" w:eastAsia="zh-CN"/>
        </w:rPr>
        <w:t>附件：皖江工学院全日制普通本科学生校内转专业实施办法（修订）</w:t>
      </w:r>
    </w:p>
    <w:p w14:paraId="1A640C5E">
      <w:pPr>
        <w:ind w:left="1598" w:leftChars="304" w:hanging="960" w:hangingChars="300"/>
        <w:rPr>
          <w:rFonts w:hint="eastAsia" w:ascii="仿宋" w:hAnsi="仿宋" w:eastAsia="仿宋"/>
          <w:sz w:val="32"/>
          <w:szCs w:val="32"/>
          <w:lang w:val="en-US" w:eastAsia="zh-CN"/>
        </w:rPr>
      </w:pPr>
    </w:p>
    <w:p w14:paraId="435F6370">
      <w:pPr>
        <w:ind w:left="1598" w:leftChars="304" w:hanging="960" w:hangingChars="300"/>
        <w:rPr>
          <w:rFonts w:hint="eastAsia" w:ascii="仿宋" w:hAnsi="仿宋" w:eastAsia="仿宋"/>
          <w:sz w:val="32"/>
          <w:szCs w:val="32"/>
          <w:lang w:val="en-US" w:eastAsia="zh-CN"/>
        </w:rPr>
      </w:pPr>
    </w:p>
    <w:p w14:paraId="172A34B6">
      <w:pPr>
        <w:ind w:left="1598" w:leftChars="304" w:hanging="960" w:hangingChars="300"/>
        <w:rPr>
          <w:rFonts w:hint="eastAsia" w:ascii="仿宋" w:hAnsi="仿宋" w:eastAsia="仿宋"/>
          <w:sz w:val="32"/>
          <w:szCs w:val="32"/>
          <w:lang w:val="en-US" w:eastAsia="zh-CN"/>
        </w:rPr>
      </w:pPr>
    </w:p>
    <w:p w14:paraId="7181936C">
      <w:pPr>
        <w:ind w:firstLine="6080" w:firstLineChars="1900"/>
        <w:rPr>
          <w:rFonts w:hint="eastAsia" w:ascii="仿宋" w:hAnsi="仿宋" w:eastAsia="仿宋"/>
          <w:sz w:val="32"/>
          <w:szCs w:val="32"/>
        </w:rPr>
      </w:pPr>
    </w:p>
    <w:p w14:paraId="74C79954">
      <w:pPr>
        <w:ind w:firstLine="6080" w:firstLineChars="1900"/>
        <w:rPr>
          <w:rFonts w:ascii="仿宋" w:hAnsi="仿宋" w:eastAsia="仿宋"/>
          <w:sz w:val="32"/>
          <w:szCs w:val="32"/>
        </w:rPr>
      </w:pPr>
      <w:r>
        <w:rPr>
          <w:rFonts w:hint="eastAsia" w:ascii="仿宋" w:hAnsi="仿宋" w:eastAsia="仿宋"/>
          <w:sz w:val="32"/>
          <w:szCs w:val="32"/>
        </w:rPr>
        <w:t>皖江工学院</w:t>
      </w:r>
    </w:p>
    <w:p w14:paraId="09E98C73">
      <w:pPr>
        <w:ind w:firstLine="5760" w:firstLineChars="18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w:t>
      </w:r>
    </w:p>
    <w:p w14:paraId="4263DC57">
      <w:pPr>
        <w:spacing w:line="480" w:lineRule="exact"/>
        <w:rPr>
          <w:rFonts w:hint="eastAsia" w:ascii="仿宋_GB2312" w:hAnsi="华文中宋" w:eastAsia="仿宋_GB2312"/>
          <w:sz w:val="32"/>
          <w:szCs w:val="32"/>
          <w:lang w:eastAsia="zh-CN"/>
        </w:rPr>
      </w:pPr>
    </w:p>
    <w:p w14:paraId="0D864B24">
      <w:pPr>
        <w:spacing w:line="480" w:lineRule="exact"/>
        <w:rPr>
          <w:rFonts w:hint="eastAsia" w:ascii="仿宋_GB2312" w:hAnsi="华文中宋" w:eastAsia="仿宋_GB2312"/>
          <w:sz w:val="32"/>
          <w:szCs w:val="32"/>
          <w:lang w:eastAsia="zh-CN"/>
        </w:rPr>
      </w:pPr>
    </w:p>
    <w:p w14:paraId="3175F4C3">
      <w:pPr>
        <w:spacing w:line="480" w:lineRule="exact"/>
        <w:rPr>
          <w:rFonts w:hint="eastAsia" w:ascii="仿宋_GB2312" w:hAnsi="华文中宋" w:eastAsia="仿宋_GB2312"/>
          <w:sz w:val="32"/>
          <w:szCs w:val="32"/>
          <w:lang w:eastAsia="zh-CN"/>
        </w:rPr>
      </w:pPr>
    </w:p>
    <w:p w14:paraId="5D0A28F7">
      <w:pPr>
        <w:spacing w:line="480" w:lineRule="exact"/>
        <w:rPr>
          <w:rFonts w:hint="eastAsia" w:ascii="仿宋_GB2312" w:hAnsi="华文中宋" w:eastAsia="仿宋_GB2312"/>
          <w:sz w:val="32"/>
          <w:szCs w:val="32"/>
          <w:lang w:eastAsia="zh-CN"/>
        </w:rPr>
      </w:pPr>
    </w:p>
    <w:p w14:paraId="6068CF9B">
      <w:pPr>
        <w:spacing w:line="480" w:lineRule="exact"/>
        <w:rPr>
          <w:rFonts w:hint="eastAsia" w:ascii="仿宋_GB2312" w:hAnsi="华文中宋" w:eastAsia="仿宋_GB2312"/>
          <w:sz w:val="32"/>
          <w:szCs w:val="32"/>
          <w:lang w:eastAsia="zh-CN"/>
        </w:rPr>
      </w:pPr>
    </w:p>
    <w:p w14:paraId="17F0BFD4">
      <w:pPr>
        <w:spacing w:line="480" w:lineRule="exact"/>
        <w:rPr>
          <w:rFonts w:hint="eastAsia" w:ascii="仿宋_GB2312" w:hAnsi="华文中宋" w:eastAsia="仿宋_GB2312"/>
          <w:sz w:val="32"/>
          <w:szCs w:val="32"/>
          <w:lang w:eastAsia="zh-CN"/>
        </w:rPr>
      </w:pPr>
    </w:p>
    <w:p w14:paraId="0EA4BBE0">
      <w:pPr>
        <w:spacing w:line="480" w:lineRule="exact"/>
        <w:rPr>
          <w:rFonts w:hint="eastAsia" w:ascii="仿宋_GB2312" w:hAnsi="华文中宋" w:eastAsia="仿宋_GB2312"/>
          <w:sz w:val="32"/>
          <w:szCs w:val="32"/>
          <w:lang w:eastAsia="zh-CN"/>
        </w:rPr>
      </w:pPr>
    </w:p>
    <w:p w14:paraId="4EF00635">
      <w:pPr>
        <w:spacing w:line="480" w:lineRule="exact"/>
        <w:rPr>
          <w:rFonts w:hint="eastAsia" w:ascii="仿宋_GB2312" w:hAnsi="华文中宋" w:eastAsia="仿宋_GB2312"/>
          <w:sz w:val="32"/>
          <w:szCs w:val="32"/>
          <w:lang w:eastAsia="zh-CN"/>
        </w:rPr>
      </w:pPr>
    </w:p>
    <w:p w14:paraId="73072F17">
      <w:pPr>
        <w:spacing w:line="480" w:lineRule="exact"/>
        <w:rPr>
          <w:rFonts w:hint="eastAsia" w:ascii="仿宋_GB2312" w:hAnsi="华文中宋" w:eastAsia="仿宋_GB2312"/>
          <w:sz w:val="32"/>
          <w:szCs w:val="32"/>
          <w:lang w:eastAsia="zh-CN"/>
        </w:rPr>
      </w:pPr>
    </w:p>
    <w:p w14:paraId="6DA94063">
      <w:pPr>
        <w:spacing w:line="480" w:lineRule="exact"/>
        <w:rPr>
          <w:rFonts w:hint="eastAsia" w:ascii="仿宋_GB2312" w:hAnsi="华文中宋" w:eastAsia="仿宋_GB2312"/>
          <w:sz w:val="32"/>
          <w:szCs w:val="32"/>
          <w:lang w:eastAsia="zh-CN"/>
        </w:rPr>
      </w:pPr>
    </w:p>
    <w:p w14:paraId="57D207C8">
      <w:pPr>
        <w:spacing w:line="480" w:lineRule="exact"/>
        <w:rPr>
          <w:rFonts w:hint="eastAsia" w:ascii="仿宋_GB2312" w:hAnsi="华文中宋" w:eastAsia="仿宋_GB2312"/>
          <w:sz w:val="32"/>
          <w:szCs w:val="32"/>
          <w:lang w:eastAsia="zh-CN"/>
        </w:rPr>
      </w:pPr>
    </w:p>
    <w:p w14:paraId="0D53B9E6">
      <w:pPr>
        <w:spacing w:line="480" w:lineRule="exact"/>
        <w:rPr>
          <w:rFonts w:hint="eastAsia" w:ascii="仿宋_GB2312" w:hAnsi="华文中宋" w:eastAsia="仿宋_GB2312"/>
          <w:sz w:val="32"/>
          <w:szCs w:val="32"/>
          <w:lang w:eastAsia="zh-CN"/>
        </w:rPr>
      </w:pPr>
    </w:p>
    <w:p w14:paraId="5337263E">
      <w:pPr>
        <w:spacing w:line="480" w:lineRule="exact"/>
        <w:rPr>
          <w:rFonts w:hint="eastAsia" w:ascii="仿宋_GB2312" w:hAnsi="华文中宋" w:eastAsia="仿宋_GB2312"/>
          <w:sz w:val="32"/>
          <w:szCs w:val="32"/>
          <w:lang w:eastAsia="zh-CN"/>
        </w:rPr>
      </w:pPr>
    </w:p>
    <w:p w14:paraId="2336153C">
      <w:pPr>
        <w:spacing w:line="480" w:lineRule="exact"/>
        <w:rPr>
          <w:rFonts w:hint="eastAsia" w:ascii="仿宋_GB2312" w:hAnsi="华文中宋" w:eastAsia="仿宋_GB2312"/>
          <w:sz w:val="32"/>
          <w:szCs w:val="32"/>
          <w:lang w:eastAsia="zh-CN"/>
        </w:rPr>
      </w:pPr>
    </w:p>
    <w:p w14:paraId="02435FC0">
      <w:pPr>
        <w:spacing w:line="480" w:lineRule="exact"/>
        <w:rPr>
          <w:rFonts w:hint="eastAsia" w:ascii="仿宋_GB2312" w:hAnsi="华文中宋" w:eastAsia="仿宋_GB2312"/>
          <w:sz w:val="32"/>
          <w:szCs w:val="32"/>
          <w:lang w:eastAsia="zh-CN"/>
        </w:rPr>
      </w:pPr>
    </w:p>
    <w:p w14:paraId="1F30416D">
      <w:pPr>
        <w:spacing w:line="480" w:lineRule="exact"/>
        <w:rPr>
          <w:rFonts w:hint="eastAsia" w:ascii="仿宋_GB2312" w:hAnsi="华文中宋" w:eastAsia="仿宋_GB2312"/>
          <w:sz w:val="32"/>
          <w:szCs w:val="32"/>
          <w:lang w:eastAsia="zh-CN"/>
        </w:rPr>
      </w:pPr>
    </w:p>
    <w:p w14:paraId="214FB3CF">
      <w:pPr>
        <w:spacing w:line="480" w:lineRule="exact"/>
        <w:rPr>
          <w:rFonts w:hint="eastAsia" w:ascii="仿宋_GB2312" w:hAnsi="华文中宋" w:eastAsia="仿宋_GB2312"/>
          <w:sz w:val="32"/>
          <w:szCs w:val="32"/>
          <w:lang w:eastAsia="zh-CN"/>
        </w:rPr>
      </w:pPr>
    </w:p>
    <w:p w14:paraId="7BEAE149">
      <w:pPr>
        <w:spacing w:line="480" w:lineRule="exact"/>
        <w:rPr>
          <w:rFonts w:hint="eastAsia" w:ascii="仿宋_GB2312" w:hAnsi="华文中宋" w:eastAsia="仿宋_GB2312"/>
          <w:sz w:val="32"/>
          <w:szCs w:val="32"/>
          <w:lang w:eastAsia="zh-CN"/>
        </w:rPr>
      </w:pPr>
    </w:p>
    <w:p w14:paraId="159DA32D">
      <w:pPr>
        <w:spacing w:line="480" w:lineRule="exact"/>
        <w:rPr>
          <w:rFonts w:hint="eastAsia" w:ascii="仿宋_GB2312" w:hAnsi="华文中宋" w:eastAsia="仿宋_GB2312"/>
          <w:sz w:val="32"/>
          <w:szCs w:val="32"/>
          <w:lang w:eastAsia="zh-CN"/>
        </w:rPr>
      </w:pPr>
    </w:p>
    <w:p w14:paraId="6A65E95F">
      <w:pPr>
        <w:spacing w:line="480" w:lineRule="exact"/>
        <w:rPr>
          <w:rFonts w:hint="eastAsia" w:ascii="仿宋_GB2312" w:hAnsi="华文中宋" w:eastAsia="仿宋_GB2312"/>
          <w:sz w:val="32"/>
          <w:szCs w:val="32"/>
          <w:lang w:eastAsia="zh-CN"/>
        </w:rPr>
      </w:pPr>
    </w:p>
    <w:p w14:paraId="7409D57A">
      <w:pPr>
        <w:spacing w:line="480" w:lineRule="exact"/>
        <w:rPr>
          <w:rFonts w:hint="eastAsia" w:ascii="仿宋_GB2312" w:hAnsi="华文中宋" w:eastAsia="仿宋_GB2312"/>
          <w:sz w:val="32"/>
          <w:szCs w:val="32"/>
          <w:lang w:eastAsia="zh-CN"/>
        </w:rPr>
      </w:pPr>
    </w:p>
    <w:p w14:paraId="6017A796">
      <w:pPr>
        <w:spacing w:line="480" w:lineRule="exact"/>
        <w:rPr>
          <w:rFonts w:hint="eastAsia" w:ascii="仿宋_GB2312" w:hAnsi="华文中宋" w:eastAsia="仿宋_GB2312"/>
          <w:sz w:val="32"/>
          <w:szCs w:val="32"/>
          <w:lang w:eastAsia="zh-CN"/>
        </w:rPr>
      </w:pPr>
    </w:p>
    <w:p w14:paraId="7ADC77FD">
      <w:pPr>
        <w:spacing w:line="480" w:lineRule="exact"/>
        <w:rPr>
          <w:rFonts w:hint="eastAsia" w:ascii="仿宋_GB2312" w:hAnsi="华文中宋" w:eastAsia="仿宋_GB2312"/>
          <w:sz w:val="32"/>
          <w:szCs w:val="32"/>
          <w:lang w:eastAsia="zh-CN"/>
        </w:rPr>
      </w:pPr>
    </w:p>
    <w:p w14:paraId="5596F463">
      <w:pPr>
        <w:spacing w:line="480" w:lineRule="exact"/>
        <w:rPr>
          <w:rFonts w:hint="eastAsia" w:ascii="仿宋_GB2312" w:hAnsi="华文中宋" w:eastAsia="仿宋_GB2312"/>
          <w:sz w:val="32"/>
          <w:szCs w:val="32"/>
          <w:lang w:eastAsia="zh-CN"/>
        </w:rPr>
      </w:pPr>
    </w:p>
    <w:p w14:paraId="50C2972B">
      <w:pPr>
        <w:spacing w:line="480" w:lineRule="exact"/>
        <w:ind w:firstLine="280" w:firstLineChars="10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308610</wp:posOffset>
                </wp:positionV>
                <wp:extent cx="5257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4.3pt;height:0.05pt;width:414pt;z-index:251660288;mso-width-relative:page;mso-height-relative:page;" filled="f" stroked="t" coordsize="21600,21600" o:gfxdata="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Zw2D1gAAAAgBAAAPAAAAAAAAAAEAIAAAACIAAABkcnMvZG93bnJldi54bWxQ&#10;SwECFAAUAAAACACHTuJAeaHG4fkBAAD0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lhV/3QAAAAAgEAAA8AAAAAAAAAAQAgAAAAIgAAAGRycy9kb3ducmV2LnhtbFBLAQIUABQA&#10;AAAIAIdO4kBh51aB+AEAAPIDAAAOAAAAAAAAAAEAIAAAAB8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sz w:val="28"/>
          <w:szCs w:val="28"/>
          <w:lang w:eastAsia="zh-CN"/>
        </w:rPr>
        <w:t>皖江工学院院务</w:t>
      </w:r>
      <w:r>
        <w:rPr>
          <w:rFonts w:hint="eastAsia" w:ascii="仿宋" w:hAnsi="仿宋" w:eastAsia="仿宋" w:cs="仿宋"/>
          <w:sz w:val="28"/>
          <w:szCs w:val="28"/>
        </w:rPr>
        <w:t xml:space="preserve">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23</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日印发</w:t>
      </w:r>
    </w:p>
    <w:p w14:paraId="7A5E357B">
      <w:pPr>
        <w:pStyle w:val="2"/>
        <w:bidi w:val="0"/>
        <w:rPr>
          <w:rFonts w:hint="eastAsia"/>
          <w:color w:val="000000"/>
          <w:sz w:val="32"/>
          <w:szCs w:val="32"/>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p w14:paraId="13503BFA">
      <w:pPr>
        <w:spacing w:line="48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14:paraId="359FB8D7">
      <w:pPr>
        <w:ind w:firstLine="640" w:firstLineChars="200"/>
        <w:rPr>
          <w:rFonts w:hint="eastAsia" w:ascii="仿宋" w:hAnsi="仿宋" w:eastAsia="仿宋" w:cs="仿宋"/>
          <w:kern w:val="0"/>
          <w:sz w:val="32"/>
          <w:szCs w:val="32"/>
          <w:shd w:val="clear" w:color="auto" w:fill="FFFFFF"/>
        </w:rPr>
      </w:pPr>
    </w:p>
    <w:p w14:paraId="0FA81E11">
      <w:pPr>
        <w:jc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皖江工学院全日制普通本科</w:t>
      </w:r>
    </w:p>
    <w:p w14:paraId="39C1741F">
      <w:pPr>
        <w:jc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学生校内转专业实施办法（修订）</w:t>
      </w:r>
    </w:p>
    <w:p w14:paraId="0839D2B3">
      <w:pPr>
        <w:jc w:val="center"/>
        <w:rPr>
          <w:rFonts w:hint="eastAsia" w:ascii="宋体" w:hAnsi="宋体" w:eastAsia="宋体" w:cs="宋体"/>
          <w:b/>
          <w:bCs/>
          <w:color w:val="000000"/>
          <w:kern w:val="0"/>
          <w:sz w:val="44"/>
          <w:szCs w:val="44"/>
          <w:lang w:val="en-US" w:eastAsia="zh-CN"/>
        </w:rPr>
      </w:pPr>
    </w:p>
    <w:p w14:paraId="2A96AF93">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根据《普通高等学校学生管理规定》（教育部 41号令）、《安徽省教育厅关于做好新生入学资格复查和学籍学历管理工作的通知》（皖教秘学〔2022〕40号）等文件精神，结合我校实际，特制定本办法。</w:t>
      </w:r>
    </w:p>
    <w:p w14:paraId="2FCF404B">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第一条 学生转专业工作遵循自主申请、公平、公正、公开和规范的原则。</w:t>
      </w:r>
    </w:p>
    <w:p w14:paraId="03AECEA9">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第二条 学校成立学生转专业工作领导组，全面负责学生转专业工作，组长由分管教学的副校长担任，成员由教务部负责人及各二级学院院长组成。领导组办公室设在教务部。各二级学院成立由院长担任组长、院党政领导、教研室主任等人员组成的转专业工作组。学校纪委落实监督责任，加强对转专业工作的监督。</w:t>
      </w:r>
    </w:p>
    <w:p w14:paraId="44FE7169">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 xml:space="preserve">第三条 </w:t>
      </w:r>
      <w:r>
        <w:rPr>
          <w:rFonts w:hint="eastAsia" w:ascii="仿宋" w:hAnsi="仿宋" w:eastAsia="仿宋" w:cs="仿宋"/>
          <w:snapToGrid/>
          <w:kern w:val="2"/>
          <w:sz w:val="32"/>
          <w:szCs w:val="32"/>
          <w:highlight w:val="yellow"/>
          <w:lang w:val="en-US" w:eastAsia="zh-CN" w:bidi="ar-SA"/>
        </w:rPr>
        <w:t>学生入学后原则上仅有一次申请转专业机会，只能填报一个专业志愿。转专业工作开展期间，可以选择</w:t>
      </w:r>
      <w:r>
        <w:rPr>
          <w:rFonts w:hint="eastAsia" w:ascii="仿宋" w:hAnsi="仿宋" w:eastAsia="仿宋" w:cs="仿宋"/>
          <w:b/>
          <w:bCs/>
          <w:snapToGrid/>
          <w:kern w:val="2"/>
          <w:sz w:val="32"/>
          <w:szCs w:val="32"/>
          <w:highlight w:val="yellow"/>
          <w:lang w:val="en-US" w:eastAsia="zh-CN" w:bidi="ar-SA"/>
        </w:rPr>
        <w:t>接受填报专业所在学院的专业调剂建议</w:t>
      </w:r>
      <w:r>
        <w:rPr>
          <w:rFonts w:hint="eastAsia" w:ascii="仿宋" w:hAnsi="仿宋" w:eastAsia="仿宋" w:cs="仿宋"/>
          <w:snapToGrid/>
          <w:kern w:val="2"/>
          <w:sz w:val="32"/>
          <w:szCs w:val="32"/>
          <w:highlight w:val="yellow"/>
          <w:lang w:val="en-US" w:eastAsia="zh-CN" w:bidi="ar-SA"/>
        </w:rPr>
        <w:t>（仅限院内调剂）。</w:t>
      </w:r>
    </w:p>
    <w:p w14:paraId="1C28F5C1">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lang w:val="en-US" w:eastAsia="zh-CN" w:bidi="ar-SA"/>
        </w:rPr>
        <w:t>第四条 转专业申请时间在第一学年第一学期末。</w:t>
      </w:r>
      <w:r>
        <w:rPr>
          <w:rFonts w:hint="eastAsia" w:ascii="仿宋" w:hAnsi="仿宋" w:eastAsia="仿宋" w:cs="仿宋"/>
          <w:snapToGrid/>
          <w:kern w:val="2"/>
          <w:sz w:val="32"/>
          <w:szCs w:val="32"/>
          <w:highlight w:val="none"/>
          <w:lang w:val="en-US" w:eastAsia="zh-CN" w:bidi="ar-SA"/>
        </w:rPr>
        <w:t>退役士兵学生根据其入伍和退役时间等实际情况进行调整。</w:t>
      </w:r>
    </w:p>
    <w:p w14:paraId="00AE044D">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 xml:space="preserve">第五条 </w:t>
      </w:r>
      <w:r>
        <w:rPr>
          <w:rFonts w:hint="eastAsia" w:ascii="仿宋" w:hAnsi="仿宋" w:eastAsia="仿宋" w:cs="仿宋"/>
          <w:snapToGrid/>
          <w:kern w:val="2"/>
          <w:sz w:val="32"/>
          <w:szCs w:val="32"/>
          <w:highlight w:val="yellow"/>
          <w:lang w:val="en-US" w:eastAsia="zh-CN" w:bidi="ar-SA"/>
        </w:rPr>
        <w:t>各专业转入转出学生人数原则上不超过本专业年级实际在籍学生人数的15%。</w:t>
      </w:r>
    </w:p>
    <w:p w14:paraId="10861545">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第六条 学生可以根据个人对专业的兴趣和专长申请转专业，但有下列情形之一者，不得转专业：</w:t>
      </w:r>
    </w:p>
    <w:p w14:paraId="79A354BA">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（一）正在休学、保留学籍或保留入学资格者；</w:t>
      </w:r>
    </w:p>
    <w:p w14:paraId="12B5D605">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（二）应予退学者；</w:t>
      </w:r>
      <w:bookmarkStart w:id="0" w:name="page3"/>
      <w:bookmarkEnd w:id="0"/>
    </w:p>
    <w:p w14:paraId="0F68217A">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（三）拟转入专业无接纳能力者；</w:t>
      </w:r>
    </w:p>
    <w:p w14:paraId="40817248">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（四）以特殊招生形式录取的学生，招生时对其专业有明确限制者；</w:t>
      </w:r>
    </w:p>
    <w:p w14:paraId="1AEB75D7">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（五）上级主管部门明确规定不得转专业情形者。</w:t>
      </w:r>
    </w:p>
    <w:p w14:paraId="228FF41F">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第七条 转专业办理程序</w:t>
      </w:r>
    </w:p>
    <w:p w14:paraId="180A9A9D">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lang w:val="en-US" w:eastAsia="zh-CN" w:bidi="ar-SA"/>
        </w:rPr>
        <w:t>（一）</w:t>
      </w:r>
      <w:r>
        <w:rPr>
          <w:rFonts w:hint="eastAsia" w:ascii="仿宋" w:hAnsi="仿宋" w:eastAsia="仿宋" w:cs="仿宋"/>
          <w:snapToGrid/>
          <w:kern w:val="2"/>
          <w:sz w:val="32"/>
          <w:szCs w:val="32"/>
          <w:highlight w:val="none"/>
          <w:lang w:val="en-US" w:eastAsia="zh-CN" w:bidi="ar-SA"/>
        </w:rPr>
        <w:t>二级学院在每学年第一学期末前制定本学院转专业考核办法（见附件），考核办法经教务部审核通过后在学校网站公布，二级学院在其学院网站同时公布。</w:t>
      </w:r>
    </w:p>
    <w:p w14:paraId="4E018616">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default"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教务部在每学年第一学期末发布本年度转专业工作通知。拟申请转专业的学生按照教务部、二级学院发布的转专业通知和考核办法，通过教务系统进行转专业申请，逾期未申请，视为放弃。转专业申请主要信息包括：转入专业志愿、学业情况、奖惩情况及是否接受专业调剂等。</w:t>
      </w:r>
    </w:p>
    <w:p w14:paraId="20EF0660">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（三）转出学院做好申请转专业学生的填报指导及资格初审工作，教务部对审查结果进行复审。</w:t>
      </w:r>
    </w:p>
    <w:p w14:paraId="3EC16CA5">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default"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lang w:val="en-US" w:eastAsia="zh-CN" w:bidi="ar-SA"/>
        </w:rPr>
        <w:t>（四）二级学院根据本学院转专业考核办法，负责对申请转入学生进行考核，</w:t>
      </w:r>
      <w:r>
        <w:rPr>
          <w:rFonts w:hint="eastAsia" w:ascii="仿宋" w:hAnsi="仿宋" w:eastAsia="仿宋" w:cs="仿宋"/>
          <w:snapToGrid/>
          <w:kern w:val="2"/>
          <w:sz w:val="32"/>
          <w:szCs w:val="32"/>
          <w:highlight w:val="none"/>
          <w:lang w:val="en-US" w:eastAsia="zh-CN" w:bidi="ar-SA"/>
        </w:rPr>
        <w:t>拟同意转入学生名单经学院转专业工作组集体研究确定，</w:t>
      </w:r>
      <w:r>
        <w:rPr>
          <w:rFonts w:hint="eastAsia" w:ascii="仿宋" w:hAnsi="仿宋" w:eastAsia="仿宋" w:cs="仿宋"/>
          <w:sz w:val="32"/>
          <w:szCs w:val="32"/>
          <w:lang w:val="en-US" w:eastAsia="zh-CN"/>
        </w:rPr>
        <w:t>教务部初审、校转专业工作领导组审核通过后，由教务部统一将考核结果在教务部门网站公示五个工作日，公示无异议后发文确定转专业最终名单。</w:t>
      </w:r>
    </w:p>
    <w:p w14:paraId="3C214E07">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（五）教务部办理有关转入手续。学生转专业后，其学籍转入新专业，从转入的学期起按所转入专业学费标准缴纳学费；按转入专业的人才培养方案学习，学校按转入专业的要求审核其毕业与学位申请资格。</w:t>
      </w:r>
    </w:p>
    <w:p w14:paraId="137224A8">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第七条 学生转专业后，转出专业和转入专业相同且考核合格的课程可免修；相近课程，需按照《皖江工学院学籍异动学生课程置换管理办法（试行）》（皖工教务〔2023〕10号）申请课程学分置换；需补修的课程，由转入学院指导其选课补修。各学院需跟踪做好转专业学生的学业指导，帮助学生尽快完成课程置换、补修。</w:t>
      </w:r>
    </w:p>
    <w:p w14:paraId="47688E6E">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第八条 转专业工作严禁徇私舞弊、弄虚作假。对违反转专业工作纪律的单位或个人，将依纪依规严肃查处。</w:t>
      </w:r>
    </w:p>
    <w:p w14:paraId="111474F1">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第九条 各部门做好转专业学生学籍等信息变更、培养方案变动审核和档案材料的转出或接收，调整宿舍等后续工作。</w:t>
      </w:r>
    </w:p>
    <w:p w14:paraId="3F95275F">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第十条 本办法从2023级入学的学生开始执行。原《皖江工学院学生校内转专业实施办法（修订）》（皖工校政〔2019〕341号）同时废止。</w:t>
      </w:r>
    </w:p>
    <w:p w14:paraId="22C301D9">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第十一条 本办法由教务部负责解释。</w:t>
      </w:r>
    </w:p>
    <w:p w14:paraId="6F21CD8D">
      <w:pPr>
        <w:rPr>
          <w:rFonts w:ascii="仿宋" w:hAnsi="仿宋" w:eastAsia="仿宋" w:cs="仿宋"/>
          <w:kern w:val="0"/>
          <w:sz w:val="32"/>
          <w:szCs w:val="32"/>
          <w:shd w:val="clear" w:color="auto" w:fill="FFFFFF"/>
        </w:rPr>
      </w:pPr>
    </w:p>
    <w:p w14:paraId="66DDC214">
      <w:pPr>
        <w:rPr>
          <w:rFonts w:ascii="仿宋" w:hAnsi="仿宋" w:eastAsia="仿宋" w:cs="仿宋"/>
          <w:kern w:val="0"/>
          <w:sz w:val="32"/>
          <w:szCs w:val="32"/>
          <w:shd w:val="clear" w:color="auto" w:fill="FFFFFF"/>
        </w:rPr>
      </w:pPr>
      <w:bookmarkStart w:id="1" w:name="_GoBack"/>
      <w:bookmarkEnd w:id="1"/>
    </w:p>
    <w:p w14:paraId="185A688C">
      <w:pP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附件</w:t>
      </w:r>
    </w:p>
    <w:p w14:paraId="59C331AE">
      <w:pPr>
        <w:jc w:val="cente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参考模板</w:t>
      </w:r>
      <w:r>
        <w:rPr>
          <w:rFonts w:hint="eastAsia" w:ascii="仿宋" w:hAnsi="仿宋" w:eastAsia="仿宋" w:cs="仿宋"/>
          <w:kern w:val="0"/>
          <w:sz w:val="32"/>
          <w:szCs w:val="32"/>
          <w:shd w:val="clear" w:color="auto" w:fill="FFFFFF"/>
          <w:lang w:eastAsia="zh-CN"/>
        </w:rPr>
        <w:t>）</w:t>
      </w:r>
    </w:p>
    <w:p w14:paraId="1FBFA968">
      <w:pPr>
        <w:jc w:val="center"/>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学院全日制普通本科学生校内转专业考核办法</w:t>
      </w:r>
    </w:p>
    <w:p w14:paraId="57C94D33">
      <w:pPr>
        <w:rPr>
          <w:rFonts w:ascii="仿宋" w:hAnsi="仿宋" w:eastAsia="仿宋"/>
          <w:sz w:val="32"/>
          <w:szCs w:val="32"/>
        </w:rPr>
      </w:pPr>
    </w:p>
    <w:p w14:paraId="4DF0419A">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rPr>
        <w:t>为充分调动学生学习积极性，尊重学生个性发展、发挥学生潜能和专长、不断提高人才培养质量，</w:t>
      </w:r>
      <w:r>
        <w:rPr>
          <w:rFonts w:hint="eastAsia" w:ascii="仿宋" w:hAnsi="仿宋" w:eastAsia="仿宋" w:cs="仿宋"/>
          <w:color w:val="000000"/>
          <w:sz w:val="28"/>
          <w:szCs w:val="28"/>
          <w:highlight w:val="none"/>
        </w:rPr>
        <w:t>根据《</w:t>
      </w:r>
      <w:r>
        <w:rPr>
          <w:rFonts w:hint="eastAsia" w:ascii="仿宋" w:hAnsi="仿宋" w:eastAsia="仿宋" w:cs="仿宋"/>
          <w:color w:val="000000"/>
          <w:sz w:val="28"/>
          <w:szCs w:val="28"/>
          <w:highlight w:val="none"/>
          <w:lang w:val="en-US" w:eastAsia="zh-CN"/>
        </w:rPr>
        <w:t>皖江工学院全日制普通本科学生校内转专业实施办法（修订）》（</w:t>
      </w:r>
      <w:r>
        <w:rPr>
          <w:rFonts w:hint="eastAsia" w:ascii="仿宋" w:hAnsi="仿宋" w:eastAsia="仿宋" w:cs="仿宋"/>
          <w:color w:val="000000"/>
          <w:sz w:val="28"/>
          <w:szCs w:val="28"/>
          <w:highlight w:val="none"/>
        </w:rPr>
        <w:t>皖工</w:t>
      </w:r>
      <w:r>
        <w:rPr>
          <w:rFonts w:hint="eastAsia" w:ascii="仿宋" w:hAnsi="仿宋" w:eastAsia="仿宋" w:cs="仿宋"/>
          <w:color w:val="000000"/>
          <w:sz w:val="28"/>
          <w:szCs w:val="28"/>
          <w:highlight w:val="none"/>
          <w:lang w:val="en-US" w:eastAsia="zh-CN"/>
        </w:rPr>
        <w:t>校政</w:t>
      </w:r>
      <w:r>
        <w:rPr>
          <w:rFonts w:hint="eastAsia" w:ascii="仿宋" w:hAnsi="仿宋" w:eastAsia="仿宋" w:cs="仿宋"/>
          <w:color w:val="000000"/>
          <w:sz w:val="28"/>
          <w:szCs w:val="28"/>
          <w:highlight w:val="none"/>
        </w:rPr>
        <w:t>〔2023〕</w:t>
      </w:r>
      <w:r>
        <w:rPr>
          <w:rFonts w:hint="eastAsia" w:ascii="仿宋" w:hAnsi="仿宋" w:eastAsia="仿宋" w:cs="仿宋"/>
          <w:color w:val="000000"/>
          <w:sz w:val="28"/>
          <w:szCs w:val="28"/>
          <w:highlight w:val="none"/>
          <w:lang w:val="en-US" w:eastAsia="zh-CN"/>
        </w:rPr>
        <w:t>49</w:t>
      </w:r>
      <w:r>
        <w:rPr>
          <w:rFonts w:hint="eastAsia" w:ascii="仿宋" w:hAnsi="仿宋" w:eastAsia="仿宋" w:cs="仿宋"/>
          <w:color w:val="000000"/>
          <w:sz w:val="28"/>
          <w:szCs w:val="28"/>
          <w:highlight w:val="none"/>
        </w:rPr>
        <w:t>号）和《</w:t>
      </w:r>
      <w:r>
        <w:rPr>
          <w:rFonts w:hint="eastAsia" w:ascii="仿宋" w:hAnsi="仿宋" w:eastAsia="仿宋" w:cs="仿宋"/>
          <w:color w:val="000000"/>
          <w:sz w:val="28"/>
          <w:szCs w:val="28"/>
          <w:highlight w:val="none"/>
          <w:lang w:val="en-US" w:eastAsia="zh-CN"/>
        </w:rPr>
        <w:t>皖江工学院本科生学籍管理实施办法（修订）</w:t>
      </w:r>
      <w:r>
        <w:rPr>
          <w:rFonts w:hint="eastAsia" w:ascii="仿宋" w:hAnsi="仿宋" w:eastAsia="仿宋" w:cs="仿宋"/>
          <w:color w:val="000000"/>
          <w:sz w:val="28"/>
          <w:szCs w:val="28"/>
          <w:highlight w:val="none"/>
        </w:rPr>
        <w:t>》（皖工校政〔20</w:t>
      </w:r>
      <w:r>
        <w:rPr>
          <w:rFonts w:hint="eastAsia" w:ascii="仿宋" w:hAnsi="仿宋" w:eastAsia="仿宋" w:cs="仿宋"/>
          <w:color w:val="000000"/>
          <w:sz w:val="28"/>
          <w:szCs w:val="28"/>
          <w:highlight w:val="none"/>
          <w:lang w:val="en-US" w:eastAsia="zh-CN"/>
        </w:rPr>
        <w:t>23</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130</w:t>
      </w:r>
      <w:r>
        <w:rPr>
          <w:rFonts w:hint="eastAsia" w:ascii="仿宋" w:hAnsi="仿宋" w:eastAsia="仿宋" w:cs="仿宋"/>
          <w:color w:val="000000"/>
          <w:sz w:val="28"/>
          <w:szCs w:val="28"/>
          <w:highlight w:val="none"/>
        </w:rPr>
        <w:t>号）等相关文件精神，经研究制定本办法。</w:t>
      </w:r>
    </w:p>
    <w:p w14:paraId="1D14E303">
      <w:pPr>
        <w:pStyle w:val="16"/>
        <w:spacing w:line="360" w:lineRule="auto"/>
        <w:rPr>
          <w:rFonts w:ascii="仿宋" w:hAnsi="仿宋" w:eastAsia="仿宋" w:cs="仿宋"/>
          <w:sz w:val="28"/>
          <w:szCs w:val="28"/>
        </w:rPr>
      </w:pPr>
      <w:r>
        <w:rPr>
          <w:rFonts w:hint="eastAsia" w:ascii="仿宋" w:hAnsi="仿宋" w:eastAsia="仿宋" w:cs="仿宋"/>
          <w:sz w:val="28"/>
          <w:szCs w:val="28"/>
        </w:rPr>
        <w:t>　　第一条　基本原则</w:t>
      </w:r>
    </w:p>
    <w:p w14:paraId="7B69EFE5">
      <w:pPr>
        <w:pStyle w:val="16"/>
        <w:spacing w:line="360" w:lineRule="auto"/>
        <w:rPr>
          <w:rFonts w:ascii="仿宋" w:hAnsi="仿宋" w:eastAsia="仿宋" w:cs="仿宋"/>
          <w:sz w:val="28"/>
          <w:szCs w:val="28"/>
        </w:rPr>
      </w:pPr>
      <w:r>
        <w:rPr>
          <w:rFonts w:hint="eastAsia" w:ascii="仿宋" w:hAnsi="仿宋" w:eastAsia="仿宋" w:cs="仿宋"/>
          <w:sz w:val="28"/>
          <w:szCs w:val="28"/>
        </w:rPr>
        <w:t xml:space="preserve">　　1.尊重学生自主选择权。 </w:t>
      </w:r>
    </w:p>
    <w:p w14:paraId="491F9CB4">
      <w:pPr>
        <w:pStyle w:val="1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2.公平、公正、公开、规范有序。</w:t>
      </w:r>
    </w:p>
    <w:p w14:paraId="43ECED1D">
      <w:pPr>
        <w:pStyle w:val="1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p>
    <w:p w14:paraId="4BA926A2">
      <w:pPr>
        <w:pStyle w:val="16"/>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第二条　申请条件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各学院根据学院专业特点，自行设置</w:t>
      </w:r>
      <w:r>
        <w:rPr>
          <w:rFonts w:hint="eastAsia" w:ascii="仿宋" w:hAnsi="仿宋" w:eastAsia="仿宋" w:cs="仿宋"/>
          <w:sz w:val="28"/>
          <w:szCs w:val="28"/>
          <w:lang w:eastAsia="zh-CN"/>
        </w:rPr>
        <w:t>）</w:t>
      </w:r>
    </w:p>
    <w:p w14:paraId="579F5312">
      <w:pPr>
        <w:pStyle w:val="16"/>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p>
    <w:p w14:paraId="258835CF">
      <w:pPr>
        <w:pStyle w:val="16"/>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w:t>
      </w:r>
    </w:p>
    <w:p w14:paraId="2DB7FE94">
      <w:pPr>
        <w:pStyle w:val="16"/>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w:t>
      </w:r>
    </w:p>
    <w:p w14:paraId="4EFBEFB2">
      <w:pPr>
        <w:pStyle w:val="16"/>
        <w:numPr>
          <w:ilvl w:val="0"/>
          <w:numId w:val="0"/>
        </w:num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第三条　</w:t>
      </w:r>
      <w:r>
        <w:rPr>
          <w:rFonts w:hint="eastAsia" w:ascii="仿宋" w:hAnsi="仿宋" w:eastAsia="仿宋" w:cs="仿宋"/>
          <w:color w:val="auto"/>
          <w:sz w:val="28"/>
          <w:szCs w:val="28"/>
        </w:rPr>
        <w:t>组织考核</w:t>
      </w:r>
    </w:p>
    <w:p w14:paraId="7D1A43CE">
      <w:pPr>
        <w:pStyle w:val="16"/>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1.考核的方式。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笔试、面试或其它等</w:t>
      </w:r>
      <w:r>
        <w:rPr>
          <w:rFonts w:hint="eastAsia" w:ascii="仿宋" w:hAnsi="仿宋" w:eastAsia="仿宋" w:cs="仿宋"/>
          <w:color w:val="auto"/>
          <w:sz w:val="28"/>
          <w:szCs w:val="28"/>
          <w:lang w:eastAsia="zh-CN"/>
        </w:rPr>
        <w:t>）</w:t>
      </w:r>
    </w:p>
    <w:p w14:paraId="7323272E">
      <w:pPr>
        <w:pStyle w:val="16"/>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2.考核的内容。</w:t>
      </w:r>
    </w:p>
    <w:p w14:paraId="35CD4B4B">
      <w:pPr>
        <w:pStyle w:val="16"/>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3.评定的依据。</w:t>
      </w:r>
    </w:p>
    <w:p w14:paraId="4D1A3867">
      <w:pPr>
        <w:pStyle w:val="16"/>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auto"/>
          <w:sz w:val="28"/>
          <w:szCs w:val="28"/>
        </w:rPr>
        <w:t>4.录取的原则。</w:t>
      </w:r>
    </w:p>
    <w:p w14:paraId="7A249D8F">
      <w:pPr>
        <w:pStyle w:val="1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5.根据面试（笔试）结果，学院转专业领导小组讨论择优确定各专业拟转入学生名单，经学院党政联席会议研究，</w:t>
      </w:r>
      <w:r>
        <w:rPr>
          <w:rFonts w:hint="eastAsia" w:ascii="仿宋" w:hAnsi="仿宋" w:eastAsia="仿宋" w:cs="仿宋"/>
          <w:sz w:val="28"/>
          <w:szCs w:val="28"/>
          <w:lang w:val="en-US" w:eastAsia="zh-CN"/>
        </w:rPr>
        <w:t>报教务部审核后，</w:t>
      </w:r>
      <w:r>
        <w:rPr>
          <w:rFonts w:hint="eastAsia" w:ascii="仿宋" w:hAnsi="仿宋" w:eastAsia="仿宋" w:cs="仿宋"/>
          <w:sz w:val="28"/>
          <w:szCs w:val="28"/>
        </w:rPr>
        <w:t>在</w:t>
      </w:r>
      <w:r>
        <w:rPr>
          <w:rFonts w:hint="eastAsia" w:ascii="仿宋" w:hAnsi="仿宋" w:eastAsia="仿宋" w:cs="仿宋"/>
          <w:sz w:val="28"/>
          <w:szCs w:val="28"/>
          <w:lang w:val="en-US" w:eastAsia="zh-CN"/>
        </w:rPr>
        <w:t>教务部部门</w:t>
      </w:r>
      <w:r>
        <w:rPr>
          <w:rFonts w:hint="eastAsia" w:ascii="仿宋" w:hAnsi="仿宋" w:eastAsia="仿宋" w:cs="仿宋"/>
          <w:sz w:val="28"/>
          <w:szCs w:val="28"/>
        </w:rPr>
        <w:t>网站公示5个工作日。</w:t>
      </w:r>
    </w:p>
    <w:p w14:paraId="2FCC3D83">
      <w:pPr>
        <w:pStyle w:val="1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第四条　接收计划</w:t>
      </w:r>
    </w:p>
    <w:p w14:paraId="0469FADA">
      <w:pPr>
        <w:spacing w:line="360" w:lineRule="auto"/>
        <w:jc w:val="center"/>
        <w:rPr>
          <w:rFonts w:ascii="仿宋" w:hAnsi="仿宋" w:eastAsia="仿宋" w:cs="仿宋"/>
          <w:color w:val="000000"/>
          <w:sz w:val="28"/>
          <w:szCs w:val="28"/>
        </w:rPr>
      </w:pP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学院202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年各专业计划可接收转入学生数</w:t>
      </w:r>
    </w:p>
    <w:tbl>
      <w:tblPr>
        <w:tblStyle w:val="9"/>
        <w:tblW w:w="7322" w:type="dxa"/>
        <w:jc w:val="center"/>
        <w:tblLayout w:type="fixed"/>
        <w:tblCellMar>
          <w:top w:w="15" w:type="dxa"/>
          <w:left w:w="15" w:type="dxa"/>
          <w:bottom w:w="15" w:type="dxa"/>
          <w:right w:w="15" w:type="dxa"/>
        </w:tblCellMar>
      </w:tblPr>
      <w:tblGrid>
        <w:gridCol w:w="946"/>
        <w:gridCol w:w="1977"/>
        <w:gridCol w:w="1949"/>
        <w:gridCol w:w="2450"/>
      </w:tblGrid>
      <w:tr w14:paraId="6A4AAEB9">
        <w:tblPrEx>
          <w:tblCellMar>
            <w:top w:w="15" w:type="dxa"/>
            <w:left w:w="15" w:type="dxa"/>
            <w:bottom w:w="15" w:type="dxa"/>
            <w:right w:w="15" w:type="dxa"/>
          </w:tblCellMar>
        </w:tblPrEx>
        <w:trPr>
          <w:trHeight w:val="23" w:hRule="atLeast"/>
          <w:tblHeader/>
          <w:jc w:val="center"/>
        </w:trPr>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A1CD">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DBAE4">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专业名称</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E8F02">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202</w:t>
            </w: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级现有人数</w:t>
            </w: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A02A">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计划可接收转入人数</w:t>
            </w:r>
          </w:p>
        </w:tc>
      </w:tr>
      <w:tr w14:paraId="2CF91543">
        <w:tblPrEx>
          <w:tblCellMar>
            <w:top w:w="15" w:type="dxa"/>
            <w:left w:w="15" w:type="dxa"/>
            <w:bottom w:w="15" w:type="dxa"/>
            <w:right w:w="15" w:type="dxa"/>
          </w:tblCellMar>
        </w:tblPrEx>
        <w:trPr>
          <w:trHeight w:val="23"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7308">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3126">
            <w:pPr>
              <w:widowControl/>
              <w:spacing w:line="360" w:lineRule="auto"/>
              <w:jc w:val="center"/>
              <w:textAlignment w:val="center"/>
              <w:rPr>
                <w:rFonts w:ascii="仿宋" w:hAnsi="仿宋" w:eastAsia="仿宋" w:cs="仿宋"/>
                <w:color w:val="000000"/>
                <w:sz w:val="24"/>
              </w:rPr>
            </w:pP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2DCB">
            <w:pPr>
              <w:widowControl/>
              <w:spacing w:line="360" w:lineRule="auto"/>
              <w:jc w:val="center"/>
              <w:textAlignment w:val="center"/>
              <w:rPr>
                <w:rFonts w:ascii="仿宋" w:hAnsi="仿宋" w:eastAsia="仿宋" w:cs="仿宋"/>
                <w:color w:val="000000"/>
                <w:sz w:val="24"/>
              </w:rPr>
            </w:pP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58F1C">
            <w:pPr>
              <w:widowControl/>
              <w:spacing w:line="360" w:lineRule="auto"/>
              <w:jc w:val="center"/>
              <w:textAlignment w:val="center"/>
              <w:rPr>
                <w:rFonts w:ascii="仿宋" w:hAnsi="仿宋" w:eastAsia="仿宋" w:cs="仿宋"/>
                <w:color w:val="000000"/>
                <w:sz w:val="24"/>
              </w:rPr>
            </w:pPr>
          </w:p>
        </w:tc>
      </w:tr>
      <w:tr w14:paraId="62BAC3B1">
        <w:tblPrEx>
          <w:tblCellMar>
            <w:top w:w="15" w:type="dxa"/>
            <w:left w:w="15" w:type="dxa"/>
            <w:bottom w:w="15" w:type="dxa"/>
            <w:right w:w="15" w:type="dxa"/>
          </w:tblCellMar>
        </w:tblPrEx>
        <w:trPr>
          <w:trHeight w:val="23"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A9409">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60099">
            <w:pPr>
              <w:widowControl/>
              <w:spacing w:line="360" w:lineRule="auto"/>
              <w:jc w:val="center"/>
              <w:textAlignment w:val="center"/>
              <w:rPr>
                <w:rFonts w:ascii="仿宋" w:hAnsi="仿宋" w:eastAsia="仿宋" w:cs="仿宋"/>
                <w:color w:val="000000"/>
                <w:sz w:val="24"/>
              </w:rPr>
            </w:pP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5378D">
            <w:pPr>
              <w:widowControl/>
              <w:spacing w:line="360" w:lineRule="auto"/>
              <w:jc w:val="center"/>
              <w:textAlignment w:val="center"/>
              <w:rPr>
                <w:rFonts w:ascii="仿宋" w:hAnsi="仿宋" w:eastAsia="仿宋" w:cs="仿宋"/>
                <w:color w:val="000000"/>
                <w:sz w:val="24"/>
              </w:rPr>
            </w:pP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ACAF">
            <w:pPr>
              <w:widowControl/>
              <w:spacing w:line="360" w:lineRule="auto"/>
              <w:jc w:val="center"/>
              <w:textAlignment w:val="center"/>
              <w:rPr>
                <w:rFonts w:ascii="仿宋" w:hAnsi="仿宋" w:eastAsia="仿宋" w:cs="仿宋"/>
                <w:color w:val="000000"/>
                <w:sz w:val="24"/>
              </w:rPr>
            </w:pPr>
          </w:p>
        </w:tc>
      </w:tr>
      <w:tr w14:paraId="4407EBF2">
        <w:tblPrEx>
          <w:tblCellMar>
            <w:top w:w="15" w:type="dxa"/>
            <w:left w:w="15" w:type="dxa"/>
            <w:bottom w:w="15" w:type="dxa"/>
            <w:right w:w="15" w:type="dxa"/>
          </w:tblCellMar>
        </w:tblPrEx>
        <w:trPr>
          <w:trHeight w:val="23"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83689">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C203B">
            <w:pPr>
              <w:widowControl/>
              <w:spacing w:line="360" w:lineRule="auto"/>
              <w:jc w:val="center"/>
              <w:textAlignment w:val="center"/>
              <w:rPr>
                <w:rFonts w:ascii="仿宋" w:hAnsi="仿宋" w:eastAsia="仿宋" w:cs="仿宋"/>
                <w:strike/>
                <w:color w:val="000000"/>
                <w:sz w:val="24"/>
                <w:highlight w:val="lightGray"/>
              </w:rPr>
            </w:pP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CE193">
            <w:pPr>
              <w:widowControl/>
              <w:spacing w:line="360" w:lineRule="auto"/>
              <w:jc w:val="center"/>
              <w:textAlignment w:val="center"/>
              <w:rPr>
                <w:rFonts w:ascii="仿宋" w:hAnsi="仿宋" w:eastAsia="仿宋" w:cs="仿宋"/>
                <w:strike/>
                <w:color w:val="000000"/>
                <w:sz w:val="24"/>
                <w:highlight w:val="lightGray"/>
              </w:rPr>
            </w:pP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82B5">
            <w:pPr>
              <w:widowControl/>
              <w:spacing w:line="360" w:lineRule="auto"/>
              <w:jc w:val="center"/>
              <w:textAlignment w:val="center"/>
              <w:rPr>
                <w:rFonts w:ascii="仿宋" w:hAnsi="仿宋" w:eastAsia="仿宋" w:cs="仿宋"/>
                <w:color w:val="000000"/>
                <w:sz w:val="24"/>
              </w:rPr>
            </w:pPr>
          </w:p>
        </w:tc>
      </w:tr>
      <w:tr w14:paraId="33210D24">
        <w:tblPrEx>
          <w:tblCellMar>
            <w:top w:w="15" w:type="dxa"/>
            <w:left w:w="15" w:type="dxa"/>
            <w:bottom w:w="15" w:type="dxa"/>
            <w:right w:w="15" w:type="dxa"/>
          </w:tblCellMar>
        </w:tblPrEx>
        <w:trPr>
          <w:trHeight w:val="23"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872CD">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57419">
            <w:pPr>
              <w:widowControl/>
              <w:spacing w:line="360" w:lineRule="auto"/>
              <w:jc w:val="center"/>
              <w:textAlignment w:val="center"/>
              <w:rPr>
                <w:rFonts w:ascii="仿宋" w:hAnsi="仿宋" w:eastAsia="仿宋" w:cs="仿宋"/>
                <w:color w:val="000000"/>
                <w:sz w:val="24"/>
              </w:rPr>
            </w:pP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DAF18">
            <w:pPr>
              <w:widowControl/>
              <w:spacing w:line="360" w:lineRule="auto"/>
              <w:jc w:val="center"/>
              <w:textAlignment w:val="center"/>
              <w:rPr>
                <w:rFonts w:ascii="仿宋" w:hAnsi="仿宋" w:eastAsia="仿宋" w:cs="仿宋"/>
                <w:color w:val="000000"/>
                <w:sz w:val="24"/>
              </w:rPr>
            </w:pP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86D7B">
            <w:pPr>
              <w:widowControl/>
              <w:spacing w:line="360" w:lineRule="auto"/>
              <w:jc w:val="center"/>
              <w:textAlignment w:val="center"/>
              <w:rPr>
                <w:rFonts w:ascii="仿宋" w:hAnsi="仿宋" w:eastAsia="仿宋" w:cs="仿宋"/>
                <w:color w:val="000000"/>
                <w:sz w:val="24"/>
              </w:rPr>
            </w:pPr>
          </w:p>
        </w:tc>
      </w:tr>
      <w:tr w14:paraId="160E76CB">
        <w:tblPrEx>
          <w:tblCellMar>
            <w:top w:w="15" w:type="dxa"/>
            <w:left w:w="15" w:type="dxa"/>
            <w:bottom w:w="15" w:type="dxa"/>
            <w:right w:w="15" w:type="dxa"/>
          </w:tblCellMar>
        </w:tblPrEx>
        <w:trPr>
          <w:trHeight w:val="511" w:hRule="atLeast"/>
          <w:jc w:val="center"/>
        </w:trPr>
        <w:tc>
          <w:tcPr>
            <w:tcW w:w="29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7146F9">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F43CD">
            <w:pPr>
              <w:widowControl/>
              <w:spacing w:line="360" w:lineRule="auto"/>
              <w:jc w:val="center"/>
              <w:textAlignment w:val="center"/>
              <w:rPr>
                <w:rFonts w:ascii="仿宋" w:hAnsi="仿宋" w:eastAsia="仿宋" w:cs="仿宋"/>
                <w:color w:val="000000"/>
                <w:kern w:val="0"/>
                <w:sz w:val="24"/>
              </w:rPr>
            </w:pP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30E68">
            <w:pPr>
              <w:widowControl/>
              <w:spacing w:line="360" w:lineRule="auto"/>
              <w:jc w:val="center"/>
              <w:textAlignment w:val="center"/>
              <w:rPr>
                <w:rFonts w:ascii="仿宋" w:hAnsi="仿宋" w:eastAsia="仿宋" w:cs="仿宋"/>
                <w:color w:val="000000"/>
                <w:kern w:val="0"/>
                <w:sz w:val="24"/>
              </w:rPr>
            </w:pPr>
          </w:p>
        </w:tc>
      </w:tr>
    </w:tbl>
    <w:p w14:paraId="4B560347">
      <w:pPr>
        <w:pStyle w:val="16"/>
        <w:spacing w:line="360" w:lineRule="auto"/>
        <w:ind w:firstLine="440" w:firstLineChars="200"/>
        <w:jc w:val="center"/>
        <w:rPr>
          <w:rFonts w:ascii="仿宋" w:hAnsi="仿宋" w:eastAsia="仿宋" w:cs="仿宋"/>
          <w:color w:val="auto"/>
          <w:sz w:val="28"/>
          <w:szCs w:val="28"/>
        </w:rPr>
      </w:pPr>
      <w:r>
        <w:rPr>
          <w:rFonts w:hint="eastAsia" w:ascii="仿宋" w:hAnsi="仿宋" w:eastAsia="仿宋" w:cs="仿宋"/>
          <w:color w:val="auto"/>
          <w:kern w:val="0"/>
          <w:sz w:val="22"/>
          <w:szCs w:val="22"/>
        </w:rPr>
        <w:t>（可接受转入学生数一般不超过本专业一年级在籍学生人数的15%）</w:t>
      </w:r>
    </w:p>
    <w:p w14:paraId="6B61B4FB">
      <w:pPr>
        <w:pStyle w:val="1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第五条　其他事项</w:t>
      </w:r>
    </w:p>
    <w:p w14:paraId="26326561">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1.学生申请转专业经批准后，应按所转入专业的培养计划补修完成应修课程。</w:t>
      </w:r>
    </w:p>
    <w:p w14:paraId="7765762F">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.学院咨询电话：*****,  **老师。</w:t>
      </w:r>
    </w:p>
    <w:p w14:paraId="68D4ED10">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附件：1</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学院各专业202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级学生人才培养方案（压缩包</w:t>
      </w:r>
      <w:r>
        <w:rPr>
          <w:rFonts w:hint="eastAsia" w:ascii="仿宋" w:hAnsi="仿宋" w:eastAsia="仿宋" w:cs="仿宋"/>
          <w:color w:val="000000"/>
          <w:sz w:val="28"/>
          <w:szCs w:val="28"/>
          <w:highlight w:val="none"/>
          <w:lang w:val="en-US" w:eastAsia="zh-CN"/>
        </w:rPr>
        <w:t>或挂在学院网站，在通知中注明查看方式</w:t>
      </w:r>
      <w:r>
        <w:rPr>
          <w:rFonts w:hint="eastAsia" w:ascii="仿宋" w:hAnsi="仿宋" w:eastAsia="仿宋" w:cs="仿宋"/>
          <w:color w:val="000000"/>
          <w:sz w:val="28"/>
          <w:szCs w:val="28"/>
          <w:highlight w:val="none"/>
        </w:rPr>
        <w:t>）</w:t>
      </w:r>
    </w:p>
    <w:p w14:paraId="3358E8D1">
      <w:pPr>
        <w:spacing w:line="360" w:lineRule="auto"/>
        <w:ind w:firstLine="560" w:firstLineChars="200"/>
        <w:rPr>
          <w:rFonts w:ascii="仿宋" w:hAnsi="仿宋" w:eastAsia="仿宋" w:cs="仿宋"/>
          <w:color w:val="000000"/>
          <w:sz w:val="28"/>
          <w:szCs w:val="28"/>
        </w:rPr>
      </w:pPr>
    </w:p>
    <w:p w14:paraId="131DCA7D">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                                     ****学院</w:t>
      </w:r>
    </w:p>
    <w:p w14:paraId="0EA612AB">
      <w:pPr>
        <w:spacing w:line="360" w:lineRule="auto"/>
        <w:ind w:firstLine="560" w:firstLineChars="200"/>
        <w:rPr>
          <w:rFonts w:ascii="仿宋" w:hAnsi="仿宋" w:eastAsia="仿宋" w:cs="仿宋"/>
          <w:sz w:val="36"/>
          <w:szCs w:val="36"/>
        </w:rPr>
      </w:pPr>
      <w:r>
        <w:rPr>
          <w:rFonts w:hint="eastAsia" w:ascii="仿宋" w:hAnsi="仿宋" w:eastAsia="仿宋" w:cs="仿宋"/>
          <w:color w:val="000000"/>
          <w:sz w:val="28"/>
          <w:szCs w:val="28"/>
        </w:rPr>
        <w:t xml:space="preserve">                                   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年*月*日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10C3">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03007A">
                          <w:pPr>
                            <w:pStyle w:val="5"/>
                            <w:rPr>
                              <w:rFonts w:hint="eastAsia" w:eastAsia="仿宋"/>
                              <w:lang w:val="en-US" w:eastAsia="zh-CN"/>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PAGE  \* MERGEFORMAT </w:instrText>
                          </w:r>
                          <w:r>
                            <w:rPr>
                              <w:rFonts w:hint="eastAsia" w:ascii="仿宋" w:hAnsi="仿宋" w:eastAsia="仿宋" w:cs="仿宋"/>
                              <w:sz w:val="28"/>
                              <w:szCs w:val="40"/>
                            </w:rPr>
                            <w:fldChar w:fldCharType="separate"/>
                          </w:r>
                          <w:r>
                            <w:rPr>
                              <w:rFonts w:ascii="仿宋" w:hAnsi="仿宋" w:eastAsia="仿宋" w:cs="仿宋"/>
                              <w:sz w:val="28"/>
                              <w:szCs w:val="40"/>
                            </w:rPr>
                            <w:t>- 2 -</w:t>
                          </w:r>
                          <w:r>
                            <w:rPr>
                              <w:rFonts w:hint="eastAsia" w:ascii="仿宋" w:hAnsi="仿宋" w:eastAsia="仿宋" w:cs="仿宋"/>
                              <w:sz w:val="28"/>
                              <w:szCs w:val="4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5603007A">
                    <w:pPr>
                      <w:pStyle w:val="5"/>
                      <w:rPr>
                        <w:rFonts w:hint="eastAsia" w:eastAsia="仿宋"/>
                        <w:lang w:val="en-US" w:eastAsia="zh-CN"/>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PAGE  \* MERGEFORMAT </w:instrText>
                    </w:r>
                    <w:r>
                      <w:rPr>
                        <w:rFonts w:hint="eastAsia" w:ascii="仿宋" w:hAnsi="仿宋" w:eastAsia="仿宋" w:cs="仿宋"/>
                        <w:sz w:val="28"/>
                        <w:szCs w:val="40"/>
                      </w:rPr>
                      <w:fldChar w:fldCharType="separate"/>
                    </w:r>
                    <w:r>
                      <w:rPr>
                        <w:rFonts w:ascii="仿宋" w:hAnsi="仿宋" w:eastAsia="仿宋" w:cs="仿宋"/>
                        <w:sz w:val="28"/>
                        <w:szCs w:val="40"/>
                      </w:rPr>
                      <w:t>- 2 -</w:t>
                    </w:r>
                    <w:r>
                      <w:rPr>
                        <w:rFonts w:hint="eastAsia" w:ascii="仿宋" w:hAnsi="仿宋" w:eastAsia="仿宋" w:cs="仿宋"/>
                        <w:sz w:val="28"/>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A478E">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594E3BF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BBF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ZGUyYzFiMDM4NzllYjU1YTIzY2QxOTdmYjRiODkifQ=="/>
  </w:docVars>
  <w:rsids>
    <w:rsidRoot w:val="00A01230"/>
    <w:rsid w:val="000048ED"/>
    <w:rsid w:val="0001571E"/>
    <w:rsid w:val="000E6ED9"/>
    <w:rsid w:val="001D1990"/>
    <w:rsid w:val="00201B90"/>
    <w:rsid w:val="0027415C"/>
    <w:rsid w:val="002D1497"/>
    <w:rsid w:val="0039481C"/>
    <w:rsid w:val="00397CC6"/>
    <w:rsid w:val="003D0AA8"/>
    <w:rsid w:val="004108BF"/>
    <w:rsid w:val="004659E0"/>
    <w:rsid w:val="0050332C"/>
    <w:rsid w:val="005244C6"/>
    <w:rsid w:val="00704EE1"/>
    <w:rsid w:val="00851B81"/>
    <w:rsid w:val="00855711"/>
    <w:rsid w:val="00881CC9"/>
    <w:rsid w:val="00984147"/>
    <w:rsid w:val="009C3C16"/>
    <w:rsid w:val="00A01230"/>
    <w:rsid w:val="00A52E89"/>
    <w:rsid w:val="00A53169"/>
    <w:rsid w:val="00A768DE"/>
    <w:rsid w:val="00AA172C"/>
    <w:rsid w:val="00B920C2"/>
    <w:rsid w:val="00BA5B61"/>
    <w:rsid w:val="00C27174"/>
    <w:rsid w:val="00C6332A"/>
    <w:rsid w:val="00CB60CA"/>
    <w:rsid w:val="00D125FB"/>
    <w:rsid w:val="00D13A7F"/>
    <w:rsid w:val="00E30CA0"/>
    <w:rsid w:val="00E57AAF"/>
    <w:rsid w:val="00EE201A"/>
    <w:rsid w:val="00F6512C"/>
    <w:rsid w:val="01F77735"/>
    <w:rsid w:val="03D16926"/>
    <w:rsid w:val="08D8516E"/>
    <w:rsid w:val="098135C9"/>
    <w:rsid w:val="0A78463D"/>
    <w:rsid w:val="0B860EB1"/>
    <w:rsid w:val="0C307A0B"/>
    <w:rsid w:val="0D055A33"/>
    <w:rsid w:val="0DDB1E5C"/>
    <w:rsid w:val="0EE24F98"/>
    <w:rsid w:val="12CD629D"/>
    <w:rsid w:val="18C9062F"/>
    <w:rsid w:val="1F0E3240"/>
    <w:rsid w:val="1FC658C9"/>
    <w:rsid w:val="236B6DD9"/>
    <w:rsid w:val="24C90335"/>
    <w:rsid w:val="25D07BEE"/>
    <w:rsid w:val="26B21F35"/>
    <w:rsid w:val="28FC4EC0"/>
    <w:rsid w:val="291853E7"/>
    <w:rsid w:val="293B4780"/>
    <w:rsid w:val="2E383EAC"/>
    <w:rsid w:val="329A50BF"/>
    <w:rsid w:val="351200A3"/>
    <w:rsid w:val="37EB2F17"/>
    <w:rsid w:val="38C05153"/>
    <w:rsid w:val="39C90A36"/>
    <w:rsid w:val="3CEC29B6"/>
    <w:rsid w:val="3DC93D93"/>
    <w:rsid w:val="3EF23B8C"/>
    <w:rsid w:val="41BE244C"/>
    <w:rsid w:val="43D321DE"/>
    <w:rsid w:val="447B74D3"/>
    <w:rsid w:val="46291D8A"/>
    <w:rsid w:val="481D74BC"/>
    <w:rsid w:val="48F071BE"/>
    <w:rsid w:val="4D4109D9"/>
    <w:rsid w:val="4DD303F9"/>
    <w:rsid w:val="4DDA4E7A"/>
    <w:rsid w:val="551663CF"/>
    <w:rsid w:val="56FF7623"/>
    <w:rsid w:val="590B3D71"/>
    <w:rsid w:val="59346056"/>
    <w:rsid w:val="5D924A61"/>
    <w:rsid w:val="60C34F31"/>
    <w:rsid w:val="63A70E23"/>
    <w:rsid w:val="65D90B67"/>
    <w:rsid w:val="67C07643"/>
    <w:rsid w:val="6C097464"/>
    <w:rsid w:val="71373992"/>
    <w:rsid w:val="754A3B4F"/>
    <w:rsid w:val="763149BF"/>
    <w:rsid w:val="76A827A7"/>
    <w:rsid w:val="77495D38"/>
    <w:rsid w:val="7768673C"/>
    <w:rsid w:val="79AC7629"/>
    <w:rsid w:val="79FB4DF1"/>
    <w:rsid w:val="7AD24297"/>
    <w:rsid w:val="7D2E4E92"/>
    <w:rsid w:val="7DAA5057"/>
    <w:rsid w:val="7E15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paragraph" w:styleId="8">
    <w:name w:val="annotation subject"/>
    <w:basedOn w:val="3"/>
    <w:next w:val="3"/>
    <w:link w:val="18"/>
    <w:semiHidden/>
    <w:unhideWhenUsed/>
    <w:qFormat/>
    <w:uiPriority w:val="99"/>
    <w:rPr>
      <w:b/>
      <w:bCs/>
    </w:rPr>
  </w:style>
  <w:style w:type="character" w:styleId="11">
    <w:name w:val="page number"/>
    <w:qFormat/>
    <w:uiPriority w:val="0"/>
  </w:style>
  <w:style w:type="character" w:styleId="12">
    <w:name w:val="FollowedHyperlink"/>
    <w:basedOn w:val="10"/>
    <w:semiHidden/>
    <w:unhideWhenUsed/>
    <w:qFormat/>
    <w:uiPriority w:val="99"/>
    <w:rPr>
      <w:color w:val="800080"/>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文字 字符"/>
    <w:basedOn w:val="10"/>
    <w:link w:val="3"/>
    <w:semiHidden/>
    <w:qFormat/>
    <w:uiPriority w:val="99"/>
    <w:rPr>
      <w:rFonts w:ascii="Calibri" w:hAnsi="Calibri"/>
      <w:kern w:val="2"/>
      <w:sz w:val="21"/>
      <w:szCs w:val="24"/>
    </w:rPr>
  </w:style>
  <w:style w:type="character" w:customStyle="1" w:styleId="18">
    <w:name w:val="批注主题 字符"/>
    <w:basedOn w:val="17"/>
    <w:link w:val="8"/>
    <w:semiHidden/>
    <w:qFormat/>
    <w:uiPriority w:val="99"/>
    <w:rPr>
      <w:rFonts w:ascii="Calibri" w:hAnsi="Calibri"/>
      <w:b/>
      <w:bCs/>
      <w:kern w:val="2"/>
      <w:sz w:val="21"/>
      <w:szCs w:val="24"/>
    </w:rPr>
  </w:style>
  <w:style w:type="character" w:customStyle="1" w:styleId="19">
    <w:name w:val="批注框文本 字符"/>
    <w:basedOn w:val="10"/>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366EB-1BC5-4764-B454-77468E949E0A}">
  <ds:schemaRefs/>
</ds:datastoreItem>
</file>

<file path=docProps/app.xml><?xml version="1.0" encoding="utf-8"?>
<Properties xmlns="http://schemas.openxmlformats.org/officeDocument/2006/extended-properties" xmlns:vt="http://schemas.openxmlformats.org/officeDocument/2006/docPropsVTypes">
  <Template>Normal</Template>
  <Pages>7</Pages>
  <Words>2096</Words>
  <Characters>2173</Characters>
  <Lines>15</Lines>
  <Paragraphs>4</Paragraphs>
  <TotalTime>49</TotalTime>
  <ScaleCrop>false</ScaleCrop>
  <LinksUpToDate>false</LinksUpToDate>
  <CharactersWithSpaces>2315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2023-04-11T00:45:00Z</dcterms:created>
  <dc:creator>Administrator</dc:creator>
  <cp:lastModifiedBy>WPS_1528079641</cp:lastModifiedBy>
  <dcterms:modified xsi:type="dcterms:W3CDTF">2024-11-15T08:16:23Z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927E940887BE4BDEA0035890F76F951E_13</vt:lpwstr>
  </property>
</Properties>
</file>