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22708" w14:textId="77777777" w:rsidR="003E715C" w:rsidRDefault="003E715C">
      <w:pPr>
        <w:ind w:firstLineChars="200" w:firstLine="721"/>
        <w:jc w:val="center"/>
        <w:rPr>
          <w:rFonts w:ascii="华文中宋" w:eastAsia="华文中宋" w:hAnsi="华文中宋"/>
          <w:b/>
          <w:sz w:val="36"/>
          <w:szCs w:val="36"/>
        </w:rPr>
      </w:pPr>
    </w:p>
    <w:p w14:paraId="006029AA" w14:textId="77777777" w:rsidR="003E715C" w:rsidRDefault="003E715C">
      <w:pPr>
        <w:ind w:firstLineChars="200" w:firstLine="723"/>
        <w:jc w:val="center"/>
        <w:rPr>
          <w:rFonts w:ascii="宋体" w:hAnsi="宋体"/>
          <w:b/>
          <w:sz w:val="36"/>
          <w:szCs w:val="36"/>
        </w:rPr>
      </w:pPr>
    </w:p>
    <w:p w14:paraId="042B0460" w14:textId="77777777" w:rsidR="003E715C" w:rsidRDefault="003E715C">
      <w:pPr>
        <w:ind w:firstLineChars="200" w:firstLine="721"/>
        <w:jc w:val="center"/>
        <w:rPr>
          <w:rFonts w:ascii="华文中宋" w:eastAsia="华文中宋" w:hAnsi="华文中宋"/>
          <w:b/>
          <w:sz w:val="36"/>
          <w:szCs w:val="36"/>
        </w:rPr>
      </w:pPr>
    </w:p>
    <w:p w14:paraId="01539166" w14:textId="77777777" w:rsidR="003E715C" w:rsidRDefault="003E715C">
      <w:pPr>
        <w:ind w:firstLineChars="200" w:firstLine="721"/>
        <w:jc w:val="center"/>
        <w:rPr>
          <w:rFonts w:ascii="华文中宋" w:eastAsia="华文中宋" w:hAnsi="华文中宋"/>
          <w:b/>
          <w:sz w:val="36"/>
          <w:szCs w:val="36"/>
        </w:rPr>
      </w:pPr>
    </w:p>
    <w:p w14:paraId="7DFDB294" w14:textId="77777777" w:rsidR="003E715C" w:rsidRDefault="003E715C">
      <w:pPr>
        <w:ind w:firstLineChars="200" w:firstLine="721"/>
        <w:jc w:val="center"/>
        <w:rPr>
          <w:rFonts w:ascii="华文中宋" w:eastAsia="华文中宋" w:hAnsi="华文中宋"/>
          <w:b/>
          <w:sz w:val="36"/>
          <w:szCs w:val="36"/>
        </w:rPr>
      </w:pPr>
    </w:p>
    <w:p w14:paraId="08B8DE75" w14:textId="77777777" w:rsidR="003E715C" w:rsidRDefault="00000000">
      <w:pPr>
        <w:jc w:val="center"/>
        <w:rPr>
          <w:rFonts w:ascii="仿宋" w:eastAsia="仿宋" w:hAnsi="仿宋" w:cs="仿宋"/>
          <w:sz w:val="32"/>
          <w:szCs w:val="32"/>
        </w:rPr>
      </w:pPr>
      <w:proofErr w:type="gramStart"/>
      <w:r>
        <w:rPr>
          <w:rFonts w:ascii="仿宋" w:eastAsia="仿宋" w:hAnsi="仿宋" w:cs="仿宋" w:hint="eastAsia"/>
          <w:sz w:val="32"/>
          <w:szCs w:val="32"/>
        </w:rPr>
        <w:t>皖工校</w:t>
      </w:r>
      <w:proofErr w:type="gramEnd"/>
      <w:r>
        <w:rPr>
          <w:rFonts w:ascii="仿宋" w:eastAsia="仿宋" w:hAnsi="仿宋" w:cs="仿宋" w:hint="eastAsia"/>
          <w:sz w:val="32"/>
          <w:szCs w:val="32"/>
        </w:rPr>
        <w:t>政〔2023〕49号</w:t>
      </w:r>
    </w:p>
    <w:p w14:paraId="373AF52A" w14:textId="77777777" w:rsidR="003E715C" w:rsidRDefault="003E715C">
      <w:pPr>
        <w:spacing w:line="540" w:lineRule="exact"/>
        <w:ind w:firstLineChars="200" w:firstLine="720"/>
        <w:jc w:val="center"/>
        <w:rPr>
          <w:rFonts w:ascii="华文中宋" w:eastAsia="华文中宋" w:hAnsi="华文中宋"/>
          <w:sz w:val="36"/>
          <w:szCs w:val="36"/>
        </w:rPr>
      </w:pPr>
    </w:p>
    <w:p w14:paraId="6BDC0ABF" w14:textId="77777777" w:rsidR="003E715C" w:rsidRDefault="003E715C">
      <w:pPr>
        <w:widowControl/>
        <w:spacing w:line="0" w:lineRule="atLeast"/>
        <w:jc w:val="center"/>
        <w:rPr>
          <w:rFonts w:ascii="宋体" w:hAnsi="宋体" w:cs="宋体"/>
          <w:b/>
          <w:color w:val="000000"/>
          <w:kern w:val="0"/>
          <w:sz w:val="44"/>
          <w:szCs w:val="44"/>
          <w:lang w:val="zh-CN"/>
        </w:rPr>
      </w:pPr>
    </w:p>
    <w:p w14:paraId="73952DF4" w14:textId="77777777" w:rsidR="003E715C" w:rsidRDefault="00000000">
      <w:pPr>
        <w:jc w:val="center"/>
        <w:rPr>
          <w:rFonts w:ascii="宋体" w:hAnsi="宋体" w:cs="宋体"/>
          <w:b/>
          <w:bCs/>
          <w:color w:val="000000"/>
          <w:kern w:val="0"/>
          <w:sz w:val="44"/>
          <w:szCs w:val="44"/>
        </w:rPr>
      </w:pPr>
      <w:r>
        <w:rPr>
          <w:rFonts w:ascii="宋体" w:hAnsi="宋体" w:cs="宋体" w:hint="eastAsia"/>
          <w:b/>
          <w:sz w:val="44"/>
          <w:szCs w:val="44"/>
        </w:rPr>
        <w:t>关于印发《</w:t>
      </w:r>
      <w:r>
        <w:rPr>
          <w:rFonts w:ascii="宋体" w:hAnsi="宋体" w:cs="宋体" w:hint="eastAsia"/>
          <w:b/>
          <w:bCs/>
          <w:color w:val="000000"/>
          <w:kern w:val="0"/>
          <w:sz w:val="44"/>
          <w:szCs w:val="44"/>
        </w:rPr>
        <w:t>皖江工学院全日制普通本科学生校内转专业实施办法（修订）》</w:t>
      </w:r>
      <w:r>
        <w:rPr>
          <w:rFonts w:ascii="宋体" w:hAnsi="宋体" w:cs="宋体" w:hint="eastAsia"/>
          <w:b/>
          <w:sz w:val="44"/>
          <w:szCs w:val="44"/>
        </w:rPr>
        <w:t>的通知</w:t>
      </w:r>
    </w:p>
    <w:p w14:paraId="3D10F17C" w14:textId="77777777" w:rsidR="003E715C" w:rsidRDefault="003E715C">
      <w:pPr>
        <w:ind w:firstLine="570"/>
        <w:rPr>
          <w:rFonts w:ascii="仿宋_GB2312" w:eastAsia="仿宋_GB2312" w:hAnsi="仿宋_GB2312" w:cs="仿宋_GB2312"/>
          <w:kern w:val="0"/>
          <w:sz w:val="32"/>
          <w:szCs w:val="32"/>
          <w:shd w:val="clear" w:color="auto" w:fill="FFFFFF"/>
        </w:rPr>
      </w:pPr>
    </w:p>
    <w:p w14:paraId="4E0D0806" w14:textId="77777777" w:rsidR="003E715C" w:rsidRDefault="00000000">
      <w:pPr>
        <w:rPr>
          <w:rFonts w:ascii="仿宋" w:eastAsia="仿宋" w:hAnsi="仿宋"/>
          <w:sz w:val="32"/>
          <w:szCs w:val="32"/>
        </w:rPr>
      </w:pPr>
      <w:r>
        <w:rPr>
          <w:rFonts w:ascii="仿宋" w:eastAsia="仿宋" w:hAnsi="仿宋" w:hint="eastAsia"/>
          <w:sz w:val="32"/>
          <w:szCs w:val="32"/>
        </w:rPr>
        <w:t>各院（部）、部门：</w:t>
      </w:r>
    </w:p>
    <w:p w14:paraId="64F9B02F" w14:textId="77777777" w:rsidR="003E715C" w:rsidRDefault="00000000">
      <w:pPr>
        <w:ind w:firstLineChars="200" w:firstLine="640"/>
        <w:rPr>
          <w:rFonts w:ascii="仿宋" w:eastAsia="仿宋" w:hAnsi="仿宋"/>
          <w:sz w:val="32"/>
          <w:szCs w:val="32"/>
        </w:rPr>
      </w:pPr>
      <w:r>
        <w:rPr>
          <w:rFonts w:ascii="仿宋" w:eastAsia="仿宋" w:hAnsi="仿宋" w:hint="eastAsia"/>
          <w:sz w:val="32"/>
          <w:szCs w:val="32"/>
        </w:rPr>
        <w:t>为满足学生个性发展，激发其学习积极性和主动性，充分体现“以生为本”理念，为进一步做好学生转专业工作，现将《皖江工学院全日制普通本科学生校内转专业实施办法（修订）》印发给你们，请认真贯彻执行。</w:t>
      </w:r>
    </w:p>
    <w:p w14:paraId="59E8EB64" w14:textId="77777777" w:rsidR="003E715C" w:rsidRDefault="003E715C">
      <w:pPr>
        <w:ind w:firstLineChars="200" w:firstLine="640"/>
        <w:rPr>
          <w:rFonts w:ascii="仿宋" w:eastAsia="仿宋" w:hAnsi="仿宋"/>
          <w:sz w:val="32"/>
          <w:szCs w:val="32"/>
        </w:rPr>
      </w:pPr>
    </w:p>
    <w:p w14:paraId="579B3FE1" w14:textId="77777777" w:rsidR="003E715C" w:rsidRDefault="00000000">
      <w:pPr>
        <w:ind w:leftChars="304" w:left="1598" w:hangingChars="300" w:hanging="960"/>
        <w:rPr>
          <w:rFonts w:ascii="仿宋" w:eastAsia="仿宋" w:hAnsi="仿宋"/>
          <w:sz w:val="32"/>
          <w:szCs w:val="32"/>
        </w:rPr>
      </w:pPr>
      <w:r>
        <w:rPr>
          <w:rFonts w:ascii="仿宋" w:eastAsia="仿宋" w:hAnsi="仿宋" w:hint="eastAsia"/>
          <w:sz w:val="32"/>
          <w:szCs w:val="32"/>
        </w:rPr>
        <w:t>附件：皖江工学院全日制普通本科学生校内转专业实施办法（修订）</w:t>
      </w:r>
    </w:p>
    <w:p w14:paraId="79EE91CC" w14:textId="77777777" w:rsidR="003E715C" w:rsidRDefault="003E715C">
      <w:pPr>
        <w:ind w:leftChars="304" w:left="1598" w:hangingChars="300" w:hanging="960"/>
        <w:rPr>
          <w:rFonts w:ascii="仿宋" w:eastAsia="仿宋" w:hAnsi="仿宋"/>
          <w:sz w:val="32"/>
          <w:szCs w:val="32"/>
        </w:rPr>
      </w:pPr>
    </w:p>
    <w:p w14:paraId="505C3100" w14:textId="77777777" w:rsidR="003E715C" w:rsidRDefault="003E715C">
      <w:pPr>
        <w:ind w:leftChars="304" w:left="1598" w:hangingChars="300" w:hanging="960"/>
        <w:rPr>
          <w:rFonts w:ascii="仿宋" w:eastAsia="仿宋" w:hAnsi="仿宋"/>
          <w:sz w:val="32"/>
          <w:szCs w:val="32"/>
        </w:rPr>
      </w:pPr>
    </w:p>
    <w:p w14:paraId="7BD0AA6F" w14:textId="77777777" w:rsidR="003E715C" w:rsidRDefault="003E715C">
      <w:pPr>
        <w:ind w:leftChars="304" w:left="1598" w:hangingChars="300" w:hanging="960"/>
        <w:rPr>
          <w:rFonts w:ascii="仿宋" w:eastAsia="仿宋" w:hAnsi="仿宋"/>
          <w:sz w:val="32"/>
          <w:szCs w:val="32"/>
        </w:rPr>
      </w:pPr>
    </w:p>
    <w:p w14:paraId="0F275193" w14:textId="77777777" w:rsidR="003E715C" w:rsidRDefault="003E715C">
      <w:pPr>
        <w:ind w:firstLineChars="1900" w:firstLine="6080"/>
        <w:rPr>
          <w:rFonts w:ascii="仿宋" w:eastAsia="仿宋" w:hAnsi="仿宋"/>
          <w:sz w:val="32"/>
          <w:szCs w:val="32"/>
        </w:rPr>
      </w:pPr>
    </w:p>
    <w:p w14:paraId="72712195" w14:textId="77777777" w:rsidR="003E715C" w:rsidRDefault="00000000">
      <w:pPr>
        <w:ind w:firstLineChars="1900" w:firstLine="6080"/>
        <w:rPr>
          <w:rFonts w:ascii="仿宋" w:eastAsia="仿宋" w:hAnsi="仿宋"/>
          <w:sz w:val="32"/>
          <w:szCs w:val="32"/>
        </w:rPr>
      </w:pPr>
      <w:r>
        <w:rPr>
          <w:rFonts w:ascii="仿宋" w:eastAsia="仿宋" w:hAnsi="仿宋" w:hint="eastAsia"/>
          <w:sz w:val="32"/>
          <w:szCs w:val="32"/>
        </w:rPr>
        <w:t>皖江工学院</w:t>
      </w:r>
    </w:p>
    <w:p w14:paraId="79223F45" w14:textId="77777777" w:rsidR="003E715C" w:rsidRDefault="00000000">
      <w:pPr>
        <w:ind w:firstLineChars="1800" w:firstLine="5760"/>
        <w:rPr>
          <w:rFonts w:ascii="仿宋" w:eastAsia="仿宋" w:hAnsi="仿宋"/>
          <w:sz w:val="32"/>
          <w:szCs w:val="32"/>
        </w:rPr>
      </w:pPr>
      <w:r>
        <w:rPr>
          <w:rFonts w:ascii="仿宋" w:eastAsia="仿宋" w:hAnsi="仿宋" w:hint="eastAsia"/>
          <w:sz w:val="32"/>
          <w:szCs w:val="32"/>
        </w:rPr>
        <w:t>2023年5月30日</w:t>
      </w:r>
    </w:p>
    <w:p w14:paraId="31E23ADF" w14:textId="77777777" w:rsidR="003E715C" w:rsidRDefault="003E715C">
      <w:pPr>
        <w:spacing w:line="480" w:lineRule="exact"/>
        <w:rPr>
          <w:rFonts w:ascii="仿宋_GB2312" w:eastAsia="仿宋_GB2312" w:hAnsi="华文中宋"/>
          <w:sz w:val="32"/>
          <w:szCs w:val="32"/>
        </w:rPr>
      </w:pPr>
    </w:p>
    <w:p w14:paraId="4EF939C7" w14:textId="77777777" w:rsidR="003E715C" w:rsidRDefault="003E715C">
      <w:pPr>
        <w:spacing w:line="480" w:lineRule="exact"/>
        <w:rPr>
          <w:rFonts w:ascii="仿宋_GB2312" w:eastAsia="仿宋_GB2312" w:hAnsi="华文中宋"/>
          <w:sz w:val="32"/>
          <w:szCs w:val="32"/>
        </w:rPr>
      </w:pPr>
    </w:p>
    <w:p w14:paraId="4A2A6D0C" w14:textId="77777777" w:rsidR="003E715C" w:rsidRDefault="003E715C">
      <w:pPr>
        <w:spacing w:line="480" w:lineRule="exact"/>
        <w:rPr>
          <w:rFonts w:ascii="仿宋_GB2312" w:eastAsia="仿宋_GB2312" w:hAnsi="华文中宋"/>
          <w:sz w:val="32"/>
          <w:szCs w:val="32"/>
        </w:rPr>
      </w:pPr>
    </w:p>
    <w:p w14:paraId="58A63276" w14:textId="77777777" w:rsidR="003E715C" w:rsidRDefault="003E715C">
      <w:pPr>
        <w:spacing w:line="480" w:lineRule="exact"/>
        <w:rPr>
          <w:rFonts w:ascii="仿宋_GB2312" w:eastAsia="仿宋_GB2312" w:hAnsi="华文中宋"/>
          <w:sz w:val="32"/>
          <w:szCs w:val="32"/>
        </w:rPr>
      </w:pPr>
    </w:p>
    <w:p w14:paraId="7AEAAF2E" w14:textId="77777777" w:rsidR="003E715C" w:rsidRDefault="003E715C">
      <w:pPr>
        <w:spacing w:line="480" w:lineRule="exact"/>
        <w:rPr>
          <w:rFonts w:ascii="仿宋_GB2312" w:eastAsia="仿宋_GB2312" w:hAnsi="华文中宋"/>
          <w:sz w:val="32"/>
          <w:szCs w:val="32"/>
        </w:rPr>
      </w:pPr>
    </w:p>
    <w:p w14:paraId="184F8182" w14:textId="77777777" w:rsidR="003E715C" w:rsidRDefault="003E715C">
      <w:pPr>
        <w:spacing w:line="480" w:lineRule="exact"/>
        <w:rPr>
          <w:rFonts w:ascii="仿宋_GB2312" w:eastAsia="仿宋_GB2312" w:hAnsi="华文中宋"/>
          <w:sz w:val="32"/>
          <w:szCs w:val="32"/>
        </w:rPr>
      </w:pPr>
    </w:p>
    <w:p w14:paraId="3D280D34" w14:textId="77777777" w:rsidR="003E715C" w:rsidRDefault="003E715C">
      <w:pPr>
        <w:spacing w:line="480" w:lineRule="exact"/>
        <w:rPr>
          <w:rFonts w:ascii="仿宋_GB2312" w:eastAsia="仿宋_GB2312" w:hAnsi="华文中宋"/>
          <w:sz w:val="32"/>
          <w:szCs w:val="32"/>
        </w:rPr>
      </w:pPr>
    </w:p>
    <w:p w14:paraId="448F477A" w14:textId="77777777" w:rsidR="003E715C" w:rsidRDefault="003E715C">
      <w:pPr>
        <w:spacing w:line="480" w:lineRule="exact"/>
        <w:rPr>
          <w:rFonts w:ascii="仿宋_GB2312" w:eastAsia="仿宋_GB2312" w:hAnsi="华文中宋"/>
          <w:sz w:val="32"/>
          <w:szCs w:val="32"/>
        </w:rPr>
      </w:pPr>
    </w:p>
    <w:p w14:paraId="47B5E704" w14:textId="77777777" w:rsidR="003E715C" w:rsidRDefault="003E715C">
      <w:pPr>
        <w:spacing w:line="480" w:lineRule="exact"/>
        <w:rPr>
          <w:rFonts w:ascii="仿宋_GB2312" w:eastAsia="仿宋_GB2312" w:hAnsi="华文中宋"/>
          <w:sz w:val="32"/>
          <w:szCs w:val="32"/>
        </w:rPr>
      </w:pPr>
    </w:p>
    <w:p w14:paraId="286C5A2C" w14:textId="77777777" w:rsidR="003E715C" w:rsidRDefault="003E715C">
      <w:pPr>
        <w:spacing w:line="480" w:lineRule="exact"/>
        <w:rPr>
          <w:rFonts w:ascii="仿宋_GB2312" w:eastAsia="仿宋_GB2312" w:hAnsi="华文中宋"/>
          <w:sz w:val="32"/>
          <w:szCs w:val="32"/>
        </w:rPr>
      </w:pPr>
    </w:p>
    <w:p w14:paraId="5FCC1C07" w14:textId="77777777" w:rsidR="003E715C" w:rsidRDefault="003E715C">
      <w:pPr>
        <w:spacing w:line="480" w:lineRule="exact"/>
        <w:rPr>
          <w:rFonts w:ascii="仿宋_GB2312" w:eastAsia="仿宋_GB2312" w:hAnsi="华文中宋"/>
          <w:sz w:val="32"/>
          <w:szCs w:val="32"/>
        </w:rPr>
      </w:pPr>
    </w:p>
    <w:p w14:paraId="345C34C6" w14:textId="77777777" w:rsidR="003E715C" w:rsidRDefault="003E715C">
      <w:pPr>
        <w:spacing w:line="480" w:lineRule="exact"/>
        <w:rPr>
          <w:rFonts w:ascii="仿宋_GB2312" w:eastAsia="仿宋_GB2312" w:hAnsi="华文中宋"/>
          <w:sz w:val="32"/>
          <w:szCs w:val="32"/>
        </w:rPr>
      </w:pPr>
    </w:p>
    <w:p w14:paraId="50616FEA" w14:textId="77777777" w:rsidR="003E715C" w:rsidRDefault="003E715C">
      <w:pPr>
        <w:spacing w:line="480" w:lineRule="exact"/>
        <w:rPr>
          <w:rFonts w:ascii="仿宋_GB2312" w:eastAsia="仿宋_GB2312" w:hAnsi="华文中宋"/>
          <w:sz w:val="32"/>
          <w:szCs w:val="32"/>
        </w:rPr>
      </w:pPr>
    </w:p>
    <w:p w14:paraId="450F31A2" w14:textId="77777777" w:rsidR="003E715C" w:rsidRDefault="003E715C">
      <w:pPr>
        <w:spacing w:line="480" w:lineRule="exact"/>
        <w:rPr>
          <w:rFonts w:ascii="仿宋_GB2312" w:eastAsia="仿宋_GB2312" w:hAnsi="华文中宋"/>
          <w:sz w:val="32"/>
          <w:szCs w:val="32"/>
        </w:rPr>
      </w:pPr>
    </w:p>
    <w:p w14:paraId="72EFF495" w14:textId="77777777" w:rsidR="003E715C" w:rsidRDefault="003E715C">
      <w:pPr>
        <w:spacing w:line="480" w:lineRule="exact"/>
        <w:rPr>
          <w:rFonts w:ascii="仿宋_GB2312" w:eastAsia="仿宋_GB2312" w:hAnsi="华文中宋"/>
          <w:sz w:val="32"/>
          <w:szCs w:val="32"/>
        </w:rPr>
      </w:pPr>
    </w:p>
    <w:p w14:paraId="7A86E512" w14:textId="77777777" w:rsidR="003E715C" w:rsidRDefault="003E715C">
      <w:pPr>
        <w:spacing w:line="480" w:lineRule="exact"/>
        <w:rPr>
          <w:rFonts w:ascii="仿宋_GB2312" w:eastAsia="仿宋_GB2312" w:hAnsi="华文中宋"/>
          <w:sz w:val="32"/>
          <w:szCs w:val="32"/>
        </w:rPr>
      </w:pPr>
    </w:p>
    <w:p w14:paraId="240EE7F0" w14:textId="77777777" w:rsidR="003E715C" w:rsidRDefault="003E715C">
      <w:pPr>
        <w:spacing w:line="480" w:lineRule="exact"/>
        <w:rPr>
          <w:rFonts w:ascii="仿宋_GB2312" w:eastAsia="仿宋_GB2312" w:hAnsi="华文中宋"/>
          <w:sz w:val="32"/>
          <w:szCs w:val="32"/>
        </w:rPr>
      </w:pPr>
    </w:p>
    <w:p w14:paraId="6AE4BA87" w14:textId="77777777" w:rsidR="003E715C" w:rsidRDefault="003E715C">
      <w:pPr>
        <w:spacing w:line="480" w:lineRule="exact"/>
        <w:rPr>
          <w:rFonts w:ascii="仿宋_GB2312" w:eastAsia="仿宋_GB2312" w:hAnsi="华文中宋"/>
          <w:sz w:val="32"/>
          <w:szCs w:val="32"/>
        </w:rPr>
      </w:pPr>
    </w:p>
    <w:p w14:paraId="63D4ACCD" w14:textId="77777777" w:rsidR="003E715C" w:rsidRDefault="003E715C">
      <w:pPr>
        <w:spacing w:line="480" w:lineRule="exact"/>
        <w:rPr>
          <w:rFonts w:ascii="仿宋_GB2312" w:eastAsia="仿宋_GB2312" w:hAnsi="华文中宋"/>
          <w:sz w:val="32"/>
          <w:szCs w:val="32"/>
        </w:rPr>
      </w:pPr>
    </w:p>
    <w:p w14:paraId="70F613B4" w14:textId="77777777" w:rsidR="003E715C" w:rsidRDefault="003E715C">
      <w:pPr>
        <w:spacing w:line="480" w:lineRule="exact"/>
        <w:rPr>
          <w:rFonts w:ascii="仿宋_GB2312" w:eastAsia="仿宋_GB2312" w:hAnsi="华文中宋"/>
          <w:sz w:val="32"/>
          <w:szCs w:val="32"/>
        </w:rPr>
      </w:pPr>
    </w:p>
    <w:p w14:paraId="2B5EDB6D" w14:textId="77777777" w:rsidR="003E715C" w:rsidRDefault="003E715C">
      <w:pPr>
        <w:spacing w:line="480" w:lineRule="exact"/>
        <w:rPr>
          <w:rFonts w:ascii="仿宋_GB2312" w:eastAsia="仿宋_GB2312" w:hAnsi="华文中宋"/>
          <w:sz w:val="32"/>
          <w:szCs w:val="32"/>
        </w:rPr>
      </w:pPr>
    </w:p>
    <w:p w14:paraId="7114A1F6" w14:textId="77777777" w:rsidR="003E715C" w:rsidRDefault="003E715C">
      <w:pPr>
        <w:spacing w:line="480" w:lineRule="exact"/>
        <w:rPr>
          <w:rFonts w:ascii="仿宋_GB2312" w:eastAsia="仿宋_GB2312" w:hAnsi="华文中宋"/>
          <w:sz w:val="32"/>
          <w:szCs w:val="32"/>
        </w:rPr>
      </w:pPr>
    </w:p>
    <w:p w14:paraId="3F965181" w14:textId="77777777" w:rsidR="003E715C" w:rsidRDefault="003E715C">
      <w:pPr>
        <w:spacing w:line="480" w:lineRule="exact"/>
        <w:rPr>
          <w:rFonts w:ascii="仿宋_GB2312" w:eastAsia="仿宋_GB2312" w:hAnsi="华文中宋"/>
          <w:sz w:val="32"/>
          <w:szCs w:val="32"/>
        </w:rPr>
      </w:pPr>
    </w:p>
    <w:p w14:paraId="04C19483" w14:textId="77777777" w:rsidR="003E715C" w:rsidRDefault="003E715C">
      <w:pPr>
        <w:spacing w:line="480" w:lineRule="exact"/>
        <w:rPr>
          <w:rFonts w:ascii="仿宋_GB2312" w:eastAsia="仿宋_GB2312" w:hAnsi="华文中宋"/>
          <w:sz w:val="32"/>
          <w:szCs w:val="32"/>
        </w:rPr>
      </w:pPr>
    </w:p>
    <w:p w14:paraId="116B267B" w14:textId="77777777" w:rsidR="003E715C" w:rsidRDefault="00000000">
      <w:pPr>
        <w:spacing w:line="480" w:lineRule="exact"/>
        <w:ind w:firstLineChars="100" w:firstLine="280"/>
        <w:rPr>
          <w:rFonts w:ascii="仿宋" w:eastAsia="仿宋" w:hAnsi="仿宋" w:cs="仿宋"/>
          <w:sz w:val="28"/>
          <w:szCs w:val="28"/>
        </w:rPr>
      </w:pPr>
      <w:r>
        <w:rPr>
          <w:rFonts w:ascii="仿宋" w:eastAsia="仿宋" w:hAnsi="仿宋" w:cs="仿宋" w:hint="eastAsia"/>
          <w:noProof/>
          <w:sz w:val="28"/>
          <w:szCs w:val="28"/>
        </w:rPr>
        <mc:AlternateContent>
          <mc:Choice Requires="wps">
            <w:drawing>
              <wp:anchor distT="0" distB="0" distL="114300" distR="114300" simplePos="0" relativeHeight="251660288" behindDoc="0" locked="0" layoutInCell="1" allowOverlap="1" wp14:anchorId="77CBC752" wp14:editId="5FAA8C5F">
                <wp:simplePos x="0" y="0"/>
                <wp:positionH relativeFrom="column">
                  <wp:posOffset>-19050</wp:posOffset>
                </wp:positionH>
                <wp:positionV relativeFrom="paragraph">
                  <wp:posOffset>308610</wp:posOffset>
                </wp:positionV>
                <wp:extent cx="52578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2578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46D71FA8"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5pt,24.3pt" to="41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"/>
            </w:pict>
          </mc:Fallback>
        </mc:AlternateContent>
      </w:r>
      <w:r>
        <w:rPr>
          <w:rFonts w:ascii="仿宋" w:eastAsia="仿宋" w:hAnsi="仿宋" w:cs="仿宋" w:hint="eastAsia"/>
          <w:noProof/>
          <w:sz w:val="28"/>
          <w:szCs w:val="28"/>
        </w:rPr>
        <mc:AlternateContent>
          <mc:Choice Requires="wps">
            <w:drawing>
              <wp:anchor distT="0" distB="0" distL="114300" distR="114300" simplePos="0" relativeHeight="251659264" behindDoc="0" locked="0" layoutInCell="1" allowOverlap="1" wp14:anchorId="2CD814D2" wp14:editId="78A37CE0">
                <wp:simplePos x="0" y="0"/>
                <wp:positionH relativeFrom="column">
                  <wp:posOffset>0</wp:posOffset>
                </wp:positionH>
                <wp:positionV relativeFrom="paragraph">
                  <wp:posOffset>0</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9B437D7"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"/>
            </w:pict>
          </mc:Fallback>
        </mc:AlternateContent>
      </w:r>
      <w:r>
        <w:rPr>
          <w:rFonts w:ascii="仿宋" w:eastAsia="仿宋" w:hAnsi="仿宋" w:cs="仿宋" w:hint="eastAsia"/>
          <w:sz w:val="28"/>
          <w:szCs w:val="28"/>
        </w:rPr>
        <w:t>皖江工学院院务部                     2023年5月30日印发</w:t>
      </w:r>
    </w:p>
    <w:p w14:paraId="56AFFBB2" w14:textId="77777777" w:rsidR="003E715C" w:rsidRDefault="003E715C">
      <w:pPr>
        <w:pStyle w:val="1"/>
        <w:rPr>
          <w:color w:val="000000"/>
          <w:sz w:val="32"/>
          <w:szCs w:val="32"/>
        </w:rPr>
        <w:sectPr w:rsidR="003E715C">
          <w:headerReference w:type="default" r:id="rId8"/>
          <w:footerReference w:type="even" r:id="rId9"/>
          <w:footerReference w:type="default" r:id="rId10"/>
          <w:pgSz w:w="11906" w:h="16838"/>
          <w:pgMar w:top="1440" w:right="1800" w:bottom="1440" w:left="1800" w:header="851" w:footer="992" w:gutter="0"/>
          <w:pgNumType w:fmt="numberInDash"/>
          <w:cols w:space="720"/>
          <w:docGrid w:type="lines" w:linePitch="312"/>
        </w:sectPr>
      </w:pPr>
    </w:p>
    <w:p w14:paraId="3857D2A7" w14:textId="77777777" w:rsidR="003E715C" w:rsidRDefault="00000000">
      <w:pPr>
        <w:spacing w:line="480" w:lineRule="exact"/>
        <w:rPr>
          <w:rFonts w:ascii="仿宋" w:eastAsia="仿宋" w:hAnsi="仿宋" w:cs="仿宋"/>
          <w:sz w:val="32"/>
          <w:szCs w:val="32"/>
        </w:rPr>
      </w:pPr>
      <w:r>
        <w:rPr>
          <w:rFonts w:ascii="仿宋" w:eastAsia="仿宋" w:hAnsi="仿宋" w:cs="仿宋" w:hint="eastAsia"/>
          <w:sz w:val="32"/>
          <w:szCs w:val="32"/>
        </w:rPr>
        <w:lastRenderedPageBreak/>
        <w:t>附件</w:t>
      </w:r>
    </w:p>
    <w:p w14:paraId="1C39153B" w14:textId="77777777" w:rsidR="003E715C" w:rsidRDefault="003E715C">
      <w:pPr>
        <w:ind w:firstLineChars="200" w:firstLine="640"/>
        <w:rPr>
          <w:rFonts w:ascii="仿宋" w:eastAsia="仿宋" w:hAnsi="仿宋" w:cs="仿宋"/>
          <w:kern w:val="0"/>
          <w:sz w:val="32"/>
          <w:szCs w:val="32"/>
          <w:shd w:val="clear" w:color="auto" w:fill="FFFFFF"/>
        </w:rPr>
      </w:pPr>
    </w:p>
    <w:p w14:paraId="54F033A0" w14:textId="77777777" w:rsidR="003E715C" w:rsidRDefault="00000000">
      <w:pPr>
        <w:jc w:val="center"/>
        <w:rPr>
          <w:rFonts w:ascii="宋体" w:hAnsi="宋体" w:cs="宋体"/>
          <w:b/>
          <w:bCs/>
          <w:color w:val="000000"/>
          <w:kern w:val="0"/>
          <w:sz w:val="44"/>
          <w:szCs w:val="44"/>
        </w:rPr>
      </w:pPr>
      <w:r>
        <w:rPr>
          <w:rFonts w:ascii="宋体" w:hAnsi="宋体" w:cs="宋体" w:hint="eastAsia"/>
          <w:b/>
          <w:bCs/>
          <w:color w:val="000000"/>
          <w:kern w:val="0"/>
          <w:sz w:val="44"/>
          <w:szCs w:val="44"/>
        </w:rPr>
        <w:t>皖江工学院全日制普通本科</w:t>
      </w:r>
    </w:p>
    <w:p w14:paraId="1DF96E00" w14:textId="77777777" w:rsidR="003E715C" w:rsidRDefault="00000000">
      <w:pPr>
        <w:jc w:val="center"/>
        <w:rPr>
          <w:rFonts w:ascii="宋体" w:hAnsi="宋体" w:cs="宋体"/>
          <w:b/>
          <w:bCs/>
          <w:color w:val="000000"/>
          <w:kern w:val="0"/>
          <w:sz w:val="44"/>
          <w:szCs w:val="44"/>
        </w:rPr>
      </w:pPr>
      <w:r>
        <w:rPr>
          <w:rFonts w:ascii="宋体" w:hAnsi="宋体" w:cs="宋体" w:hint="eastAsia"/>
          <w:b/>
          <w:bCs/>
          <w:color w:val="000000"/>
          <w:kern w:val="0"/>
          <w:sz w:val="44"/>
          <w:szCs w:val="44"/>
        </w:rPr>
        <w:t>学生校内转专业实施办法（修订）</w:t>
      </w:r>
    </w:p>
    <w:p w14:paraId="04FDA68F" w14:textId="77777777" w:rsidR="003E715C" w:rsidRDefault="003E715C">
      <w:pPr>
        <w:jc w:val="center"/>
        <w:rPr>
          <w:rFonts w:ascii="宋体" w:hAnsi="宋体" w:cs="宋体"/>
          <w:b/>
          <w:bCs/>
          <w:color w:val="000000"/>
          <w:kern w:val="0"/>
          <w:sz w:val="44"/>
          <w:szCs w:val="44"/>
        </w:rPr>
      </w:pPr>
    </w:p>
    <w:p w14:paraId="11EB640A"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根据《普通高等学校学生管理规定》（教育部 41号令）、《安徽省教育厅关于做好新生入学资格复查和学籍学历管理工作的通知》（</w:t>
      </w:r>
      <w:proofErr w:type="gramStart"/>
      <w:r>
        <w:rPr>
          <w:rFonts w:ascii="仿宋" w:eastAsia="仿宋" w:hAnsi="仿宋" w:cs="仿宋" w:hint="eastAsia"/>
          <w:sz w:val="32"/>
          <w:szCs w:val="32"/>
        </w:rPr>
        <w:t>皖教秘学</w:t>
      </w:r>
      <w:proofErr w:type="gramEnd"/>
      <w:r>
        <w:rPr>
          <w:rFonts w:ascii="仿宋" w:eastAsia="仿宋" w:hAnsi="仿宋" w:cs="仿宋" w:hint="eastAsia"/>
          <w:sz w:val="32"/>
          <w:szCs w:val="32"/>
        </w:rPr>
        <w:t>〔2022〕40号）等文件精神，结合我校实际，特制定本办法。</w:t>
      </w:r>
    </w:p>
    <w:p w14:paraId="0E698DEE"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第一条 学生转专业工作遵循自主申请、公平、公正、公开和规范的原则。</w:t>
      </w:r>
    </w:p>
    <w:p w14:paraId="0276A314"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第二条 学校成立学生转专业工作领导组，全面负责学生转专业工作，组长由分管教学的副校长担任，成员由教务部负责人及各二级学院院长组成。领导组办公室设在教务部。各二级学院成立由院长担任组长、院党政领导、教研室主任等人员组成的转专业工作组。学校纪委落实监督责任，加强对转专业工作的监督。</w:t>
      </w:r>
    </w:p>
    <w:p w14:paraId="1C5AF1E9"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第三条 学生入学后原则上仅有一次申请转专业机会，只能填报一个专业志愿。转专业工作开展期间，可以选择接受填报专业所在学院的专业调剂建议（仅限院内调剂）。</w:t>
      </w:r>
    </w:p>
    <w:p w14:paraId="67FF4199"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第四条 转专业申请时间在第一学年</w:t>
      </w:r>
      <w:proofErr w:type="gramStart"/>
      <w:r>
        <w:rPr>
          <w:rFonts w:ascii="仿宋" w:eastAsia="仿宋" w:hAnsi="仿宋" w:cs="仿宋" w:hint="eastAsia"/>
          <w:sz w:val="32"/>
          <w:szCs w:val="32"/>
        </w:rPr>
        <w:t>第一学</w:t>
      </w:r>
      <w:proofErr w:type="gramEnd"/>
      <w:r>
        <w:rPr>
          <w:rFonts w:ascii="仿宋" w:eastAsia="仿宋" w:hAnsi="仿宋" w:cs="仿宋" w:hint="eastAsia"/>
          <w:sz w:val="32"/>
          <w:szCs w:val="32"/>
        </w:rPr>
        <w:t>期末。退役士兵学生根据其入伍和退役时间等实际情况进行调整。</w:t>
      </w:r>
    </w:p>
    <w:p w14:paraId="46848624"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第五条 各专业转入转出学生人数原则上不超过本专业</w:t>
      </w:r>
      <w:r>
        <w:rPr>
          <w:rFonts w:ascii="仿宋" w:eastAsia="仿宋" w:hAnsi="仿宋" w:cs="仿宋" w:hint="eastAsia"/>
          <w:sz w:val="32"/>
          <w:szCs w:val="32"/>
        </w:rPr>
        <w:lastRenderedPageBreak/>
        <w:t>年级实际在籍学生人数的15%。</w:t>
      </w:r>
    </w:p>
    <w:p w14:paraId="651ADAB5"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第六条 学生可以根据个人对专业的兴趣和专长申请转专业，但有下列情形之一者，不得转专业：</w:t>
      </w:r>
    </w:p>
    <w:p w14:paraId="52454478"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（一）正在休学、保留学籍或保留入学资格者；</w:t>
      </w:r>
    </w:p>
    <w:p w14:paraId="46608CF4"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（二）应</w:t>
      </w:r>
      <w:proofErr w:type="gramStart"/>
      <w:r>
        <w:rPr>
          <w:rFonts w:ascii="仿宋" w:eastAsia="仿宋" w:hAnsi="仿宋" w:cs="仿宋" w:hint="eastAsia"/>
          <w:sz w:val="32"/>
          <w:szCs w:val="32"/>
        </w:rPr>
        <w:t>予退</w:t>
      </w:r>
      <w:proofErr w:type="gramEnd"/>
      <w:r>
        <w:rPr>
          <w:rFonts w:ascii="仿宋" w:eastAsia="仿宋" w:hAnsi="仿宋" w:cs="仿宋" w:hint="eastAsia"/>
          <w:sz w:val="32"/>
          <w:szCs w:val="32"/>
        </w:rPr>
        <w:t>学者；</w:t>
      </w:r>
      <w:bookmarkStart w:id="0" w:name="page3"/>
      <w:bookmarkEnd w:id="0"/>
    </w:p>
    <w:p w14:paraId="010C52EC"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（三）拟转入专业无接纳能力者；</w:t>
      </w:r>
    </w:p>
    <w:p w14:paraId="50D5D8E3"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（四）以特殊招生形式录取的学生，招生时对其专业有明确限制者；</w:t>
      </w:r>
    </w:p>
    <w:p w14:paraId="36EE5C4D"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（五）上级主管部门明确规定不得转专业情形者。</w:t>
      </w:r>
    </w:p>
    <w:p w14:paraId="7157C120"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第七条 转专业办理程序</w:t>
      </w:r>
    </w:p>
    <w:p w14:paraId="4E98C995"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（一）二级学院在每学年</w:t>
      </w:r>
      <w:proofErr w:type="gramStart"/>
      <w:r>
        <w:rPr>
          <w:rFonts w:ascii="仿宋" w:eastAsia="仿宋" w:hAnsi="仿宋" w:cs="仿宋" w:hint="eastAsia"/>
          <w:sz w:val="32"/>
          <w:szCs w:val="32"/>
        </w:rPr>
        <w:t>第一学期末前</w:t>
      </w:r>
      <w:proofErr w:type="gramEnd"/>
      <w:r>
        <w:rPr>
          <w:rFonts w:ascii="仿宋" w:eastAsia="仿宋" w:hAnsi="仿宋" w:cs="仿宋" w:hint="eastAsia"/>
          <w:sz w:val="32"/>
          <w:szCs w:val="32"/>
        </w:rPr>
        <w:t>制定本学院转专业考核办法（见附件），考核办法经教务部审核通过后在学校网站公布，二级学院在其学院网站同时公布。</w:t>
      </w:r>
    </w:p>
    <w:p w14:paraId="567A34C4"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（二）教务部在每学年</w:t>
      </w:r>
      <w:proofErr w:type="gramStart"/>
      <w:r>
        <w:rPr>
          <w:rFonts w:ascii="仿宋" w:eastAsia="仿宋" w:hAnsi="仿宋" w:cs="仿宋" w:hint="eastAsia"/>
          <w:sz w:val="32"/>
          <w:szCs w:val="32"/>
        </w:rPr>
        <w:t>第一学</w:t>
      </w:r>
      <w:proofErr w:type="gramEnd"/>
      <w:r>
        <w:rPr>
          <w:rFonts w:ascii="仿宋" w:eastAsia="仿宋" w:hAnsi="仿宋" w:cs="仿宋" w:hint="eastAsia"/>
          <w:sz w:val="32"/>
          <w:szCs w:val="32"/>
        </w:rPr>
        <w:t>期末发布本年度转专业工作通知。拟申请转专业的学生按照教务部、二级学院发布的转专业通知和考核办法，通过教务系统进行转专业申请，逾期未申请，视为放弃。转专业申请主要信息包括：转入专业志愿、学业情况、奖惩情况及是否接受专业调剂等。</w:t>
      </w:r>
    </w:p>
    <w:p w14:paraId="294722AA"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（三）转出学院做好申请转专业学生的填报指导及资格初审工作，教务部对审查结果进行复审。</w:t>
      </w:r>
    </w:p>
    <w:p w14:paraId="290996F8"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（四）二级学院根据本学院转专业考核办法，负责对申请转入学生进行考核，拟同意转入学生名单须经学院转专业工作组集体研究通过，并将考核结果在其网站公示五个工作</w:t>
      </w:r>
      <w:r>
        <w:rPr>
          <w:rFonts w:ascii="仿宋" w:eastAsia="仿宋" w:hAnsi="仿宋" w:cs="仿宋" w:hint="eastAsia"/>
          <w:sz w:val="32"/>
          <w:szCs w:val="32"/>
        </w:rPr>
        <w:lastRenderedPageBreak/>
        <w:t>日，公示无异议后报教务部。</w:t>
      </w:r>
    </w:p>
    <w:p w14:paraId="6FF17F4F"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（五）教务部负责汇总</w:t>
      </w:r>
      <w:proofErr w:type="gramStart"/>
      <w:r>
        <w:rPr>
          <w:rFonts w:ascii="仿宋" w:eastAsia="仿宋" w:hAnsi="仿宋" w:cs="仿宋" w:hint="eastAsia"/>
          <w:sz w:val="32"/>
          <w:szCs w:val="32"/>
        </w:rPr>
        <w:t>全校转专业</w:t>
      </w:r>
      <w:proofErr w:type="gramEnd"/>
      <w:r>
        <w:rPr>
          <w:rFonts w:ascii="仿宋" w:eastAsia="仿宋" w:hAnsi="仿宋" w:cs="仿宋" w:hint="eastAsia"/>
          <w:sz w:val="32"/>
          <w:szCs w:val="32"/>
        </w:rPr>
        <w:t>学生拟录取名单，提交学校转专业工作领导组会议研究决定。</w:t>
      </w:r>
    </w:p>
    <w:p w14:paraId="1EADE406"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（六）教务部办理有关转入手续。学生转专业后，其学籍转入新专业，从转入的学期起按所转入专业学费标准缴纳学费；按转入专业的人才培养方案学习，学校按转入专业的要求审核其毕业与学位申请资格。</w:t>
      </w:r>
    </w:p>
    <w:p w14:paraId="10118A6E"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第七条 学生转专业后，转出专业和转入专业相同</w:t>
      </w:r>
      <w:proofErr w:type="gramStart"/>
      <w:r>
        <w:rPr>
          <w:rFonts w:ascii="仿宋" w:eastAsia="仿宋" w:hAnsi="仿宋" w:cs="仿宋" w:hint="eastAsia"/>
          <w:sz w:val="32"/>
          <w:szCs w:val="32"/>
        </w:rPr>
        <w:t>且考核</w:t>
      </w:r>
      <w:proofErr w:type="gramEnd"/>
      <w:r>
        <w:rPr>
          <w:rFonts w:ascii="仿宋" w:eastAsia="仿宋" w:hAnsi="仿宋" w:cs="仿宋" w:hint="eastAsia"/>
          <w:sz w:val="32"/>
          <w:szCs w:val="32"/>
        </w:rPr>
        <w:t>合格的课程可免修；相近课程，需按照《皖江工学院学籍异动学生课程置换管理办法（试行）》（</w:t>
      </w:r>
      <w:proofErr w:type="gramStart"/>
      <w:r>
        <w:rPr>
          <w:rFonts w:ascii="仿宋" w:eastAsia="仿宋" w:hAnsi="仿宋" w:cs="仿宋" w:hint="eastAsia"/>
          <w:sz w:val="32"/>
          <w:szCs w:val="32"/>
        </w:rPr>
        <w:t>皖工教务</w:t>
      </w:r>
      <w:proofErr w:type="gramEnd"/>
      <w:r>
        <w:rPr>
          <w:rFonts w:ascii="仿宋" w:eastAsia="仿宋" w:hAnsi="仿宋" w:cs="仿宋" w:hint="eastAsia"/>
          <w:sz w:val="32"/>
          <w:szCs w:val="32"/>
        </w:rPr>
        <w:t>〔2023〕10号）申请课程学分置换；需补修的课程，由转入学院指导其选课补修。各学院需</w:t>
      </w:r>
      <w:proofErr w:type="gramStart"/>
      <w:r>
        <w:rPr>
          <w:rFonts w:ascii="仿宋" w:eastAsia="仿宋" w:hAnsi="仿宋" w:cs="仿宋" w:hint="eastAsia"/>
          <w:sz w:val="32"/>
          <w:szCs w:val="32"/>
        </w:rPr>
        <w:t>跟踪做</w:t>
      </w:r>
      <w:proofErr w:type="gramEnd"/>
      <w:r>
        <w:rPr>
          <w:rFonts w:ascii="仿宋" w:eastAsia="仿宋" w:hAnsi="仿宋" w:cs="仿宋" w:hint="eastAsia"/>
          <w:sz w:val="32"/>
          <w:szCs w:val="32"/>
        </w:rPr>
        <w:t>好转专业学生的学业指导，帮助学生尽快完成课程置换、补修。</w:t>
      </w:r>
    </w:p>
    <w:p w14:paraId="0BF8660C"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第八条 转专业工作严禁徇私舞弊、弄虚作假。对违反转专业工作纪律的单位或个人，将依纪依规严肃查处。</w:t>
      </w:r>
    </w:p>
    <w:p w14:paraId="536F83CB"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第九条 各部门做好转专业学生学籍等信息变更、培养方案变动审核和档案材料的转出或接收，调整宿舍等后续工作。</w:t>
      </w:r>
    </w:p>
    <w:p w14:paraId="781FEDBE"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第十条 本办法从2023级入学的学生开始执行。原《皖江工学院学生校内转专业实施办法（修订）》（</w:t>
      </w:r>
      <w:proofErr w:type="gramStart"/>
      <w:r>
        <w:rPr>
          <w:rFonts w:ascii="仿宋" w:eastAsia="仿宋" w:hAnsi="仿宋" w:cs="仿宋" w:hint="eastAsia"/>
          <w:sz w:val="32"/>
          <w:szCs w:val="32"/>
        </w:rPr>
        <w:t>皖工校</w:t>
      </w:r>
      <w:proofErr w:type="gramEnd"/>
      <w:r>
        <w:rPr>
          <w:rFonts w:ascii="仿宋" w:eastAsia="仿宋" w:hAnsi="仿宋" w:cs="仿宋" w:hint="eastAsia"/>
          <w:sz w:val="32"/>
          <w:szCs w:val="32"/>
        </w:rPr>
        <w:t>政〔2019〕341号）同时废止。</w:t>
      </w:r>
    </w:p>
    <w:p w14:paraId="7BF07A8C" w14:textId="77777777" w:rsidR="003E715C" w:rsidRDefault="00000000">
      <w:pPr>
        <w:autoSpaceDN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第十一条 本办法由教务部负责解释。</w:t>
      </w:r>
    </w:p>
    <w:p w14:paraId="539A35AF" w14:textId="77777777" w:rsidR="003E715C" w:rsidRDefault="003E715C">
      <w:pPr>
        <w:rPr>
          <w:rFonts w:ascii="仿宋" w:eastAsia="仿宋" w:hAnsi="仿宋" w:cs="仿宋"/>
          <w:kern w:val="0"/>
          <w:sz w:val="32"/>
          <w:szCs w:val="32"/>
          <w:shd w:val="clear" w:color="auto" w:fill="FFFFFF"/>
        </w:rPr>
      </w:pPr>
    </w:p>
    <w:p w14:paraId="5E0A58E8" w14:textId="77777777" w:rsidR="003E715C" w:rsidRDefault="00000000">
      <w:pPr>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lastRenderedPageBreak/>
        <w:t>附件</w:t>
      </w:r>
    </w:p>
    <w:p w14:paraId="4E01B06B" w14:textId="77777777" w:rsidR="003E715C" w:rsidRDefault="00000000">
      <w:pPr>
        <w:jc w:val="center"/>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（参考模板）</w:t>
      </w:r>
    </w:p>
    <w:p w14:paraId="31D9E78B" w14:textId="77777777" w:rsidR="003E715C" w:rsidRDefault="00000000">
      <w:pPr>
        <w:jc w:val="center"/>
        <w:rPr>
          <w:rFonts w:ascii="仿宋" w:eastAsia="仿宋" w:hAnsi="仿宋"/>
          <w:sz w:val="32"/>
          <w:szCs w:val="32"/>
        </w:rPr>
      </w:pPr>
      <w:r>
        <w:rPr>
          <w:rFonts w:ascii="仿宋" w:eastAsia="仿宋" w:hAnsi="仿宋" w:hint="eastAsia"/>
          <w:sz w:val="32"/>
          <w:szCs w:val="32"/>
          <w:u w:val="single"/>
        </w:rPr>
        <w:t xml:space="preserve">      </w:t>
      </w:r>
      <w:r>
        <w:rPr>
          <w:rFonts w:ascii="仿宋" w:eastAsia="仿宋" w:hAnsi="仿宋" w:hint="eastAsia"/>
          <w:sz w:val="32"/>
          <w:szCs w:val="32"/>
        </w:rPr>
        <w:t>学院全日制普通本科学生校内转专业考核办法</w:t>
      </w:r>
    </w:p>
    <w:p w14:paraId="0F947DD7" w14:textId="77777777" w:rsidR="003E715C" w:rsidRDefault="003E715C">
      <w:pPr>
        <w:rPr>
          <w:rFonts w:ascii="仿宋" w:eastAsia="仿宋" w:hAnsi="仿宋"/>
          <w:sz w:val="32"/>
          <w:szCs w:val="32"/>
        </w:rPr>
      </w:pPr>
    </w:p>
    <w:p w14:paraId="4EAC5960" w14:textId="77777777" w:rsidR="003E715C"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sz w:val="28"/>
          <w:szCs w:val="28"/>
        </w:rPr>
        <w:t>为充分调动学生学习积极性，尊重学生个性发展、发挥学生潜能和专长、不断提高人才培养质量，</w:t>
      </w:r>
      <w:r>
        <w:rPr>
          <w:rFonts w:ascii="仿宋" w:eastAsia="仿宋" w:hAnsi="仿宋" w:cs="仿宋" w:hint="eastAsia"/>
          <w:color w:val="000000"/>
          <w:sz w:val="28"/>
          <w:szCs w:val="28"/>
        </w:rPr>
        <w:t>根据《 皖江工学院学生校内转专业实施办法（修订）》（</w:t>
      </w:r>
      <w:proofErr w:type="gramStart"/>
      <w:r>
        <w:rPr>
          <w:rFonts w:ascii="仿宋" w:eastAsia="仿宋" w:hAnsi="仿宋" w:cs="仿宋" w:hint="eastAsia"/>
          <w:color w:val="000000"/>
          <w:sz w:val="28"/>
          <w:szCs w:val="28"/>
        </w:rPr>
        <w:t>皖工〔2023〕</w:t>
      </w:r>
      <w:proofErr w:type="gramEnd"/>
      <w:r>
        <w:rPr>
          <w:rFonts w:ascii="仿宋" w:eastAsia="仿宋" w:hAnsi="仿宋" w:cs="仿宋" w:hint="eastAsia"/>
          <w:color w:val="000000"/>
          <w:sz w:val="28"/>
          <w:szCs w:val="28"/>
        </w:rPr>
        <w:t xml:space="preserve">    号）和《皖江工学院本科生学籍管理条例（修订）》（</w:t>
      </w:r>
      <w:proofErr w:type="gramStart"/>
      <w:r>
        <w:rPr>
          <w:rFonts w:ascii="仿宋" w:eastAsia="仿宋" w:hAnsi="仿宋" w:cs="仿宋" w:hint="eastAsia"/>
          <w:color w:val="000000"/>
          <w:sz w:val="28"/>
          <w:szCs w:val="28"/>
        </w:rPr>
        <w:t>皖工校</w:t>
      </w:r>
      <w:proofErr w:type="gramEnd"/>
      <w:r>
        <w:rPr>
          <w:rFonts w:ascii="仿宋" w:eastAsia="仿宋" w:hAnsi="仿宋" w:cs="仿宋" w:hint="eastAsia"/>
          <w:color w:val="000000"/>
          <w:sz w:val="28"/>
          <w:szCs w:val="28"/>
        </w:rPr>
        <w:t>政〔2021〕99号）等相关文件精神，经研究制定本办法。</w:t>
      </w:r>
    </w:p>
    <w:p w14:paraId="44EDA186" w14:textId="77777777" w:rsidR="003E715C" w:rsidRDefault="00000000">
      <w:pPr>
        <w:pStyle w:val="af1"/>
        <w:spacing w:line="360" w:lineRule="auto"/>
        <w:rPr>
          <w:rFonts w:ascii="仿宋" w:eastAsia="仿宋" w:hAnsi="仿宋" w:cs="仿宋"/>
          <w:sz w:val="28"/>
          <w:szCs w:val="28"/>
        </w:rPr>
      </w:pPr>
      <w:r>
        <w:rPr>
          <w:rFonts w:ascii="仿宋" w:eastAsia="仿宋" w:hAnsi="仿宋" w:cs="仿宋" w:hint="eastAsia"/>
          <w:sz w:val="28"/>
          <w:szCs w:val="28"/>
        </w:rPr>
        <w:t xml:space="preserve">　　第一条　基本原则</w:t>
      </w:r>
    </w:p>
    <w:p w14:paraId="6B5A6FDD" w14:textId="77777777" w:rsidR="003E715C" w:rsidRDefault="00000000">
      <w:pPr>
        <w:pStyle w:val="af1"/>
        <w:spacing w:line="360" w:lineRule="auto"/>
        <w:rPr>
          <w:rFonts w:ascii="仿宋" w:eastAsia="仿宋" w:hAnsi="仿宋" w:cs="仿宋"/>
          <w:sz w:val="28"/>
          <w:szCs w:val="28"/>
        </w:rPr>
      </w:pPr>
      <w:r>
        <w:rPr>
          <w:rFonts w:ascii="仿宋" w:eastAsia="仿宋" w:hAnsi="仿宋" w:cs="仿宋" w:hint="eastAsia"/>
          <w:sz w:val="28"/>
          <w:szCs w:val="28"/>
        </w:rPr>
        <w:t xml:space="preserve">　　1.尊重学生自主选择权。 </w:t>
      </w:r>
    </w:p>
    <w:p w14:paraId="0782577E" w14:textId="77777777" w:rsidR="003E715C" w:rsidRDefault="00000000">
      <w:pPr>
        <w:pStyle w:val="af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2.公平、公正、公开、规范有序。</w:t>
      </w:r>
    </w:p>
    <w:p w14:paraId="2E6326F6" w14:textId="77777777" w:rsidR="003E715C" w:rsidRDefault="00000000">
      <w:pPr>
        <w:pStyle w:val="af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p>
    <w:p w14:paraId="2CDA68F6" w14:textId="77777777" w:rsidR="003E715C" w:rsidRDefault="00000000">
      <w:pPr>
        <w:pStyle w:val="af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第二条　申请条件（各学院根据学院专业特点，自行设置）</w:t>
      </w:r>
    </w:p>
    <w:p w14:paraId="51F964AE" w14:textId="77777777" w:rsidR="003E715C" w:rsidRDefault="00000000">
      <w:pPr>
        <w:pStyle w:val="af1"/>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w:t>
      </w:r>
    </w:p>
    <w:p w14:paraId="679853B4" w14:textId="77777777" w:rsidR="003E715C" w:rsidRDefault="00000000">
      <w:pPr>
        <w:pStyle w:val="af1"/>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w:t>
      </w:r>
    </w:p>
    <w:p w14:paraId="59D02131" w14:textId="77777777" w:rsidR="003E715C" w:rsidRDefault="00000000">
      <w:pPr>
        <w:pStyle w:val="af1"/>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w:t>
      </w:r>
    </w:p>
    <w:p w14:paraId="209637DC" w14:textId="77777777" w:rsidR="003E715C" w:rsidRDefault="00000000">
      <w:pPr>
        <w:pStyle w:val="af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第三条　组织考核</w:t>
      </w:r>
    </w:p>
    <w:p w14:paraId="3DE9AB58" w14:textId="77777777" w:rsidR="003E715C" w:rsidRDefault="00000000">
      <w:pPr>
        <w:pStyle w:val="af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1.考核的方式。（笔试、面试或其它等）</w:t>
      </w:r>
    </w:p>
    <w:p w14:paraId="485F2031" w14:textId="77777777" w:rsidR="003E715C" w:rsidRDefault="00000000">
      <w:pPr>
        <w:pStyle w:val="af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2.考核的内容。</w:t>
      </w:r>
    </w:p>
    <w:p w14:paraId="0462CDBF" w14:textId="77777777" w:rsidR="003E715C" w:rsidRDefault="00000000">
      <w:pPr>
        <w:pStyle w:val="af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3.评定的依据。</w:t>
      </w:r>
    </w:p>
    <w:p w14:paraId="5D7BD8F9" w14:textId="77777777" w:rsidR="003E715C" w:rsidRDefault="00000000">
      <w:pPr>
        <w:pStyle w:val="af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4.录取的原则。</w:t>
      </w:r>
    </w:p>
    <w:p w14:paraId="733FB852" w14:textId="77777777" w:rsidR="003E715C" w:rsidRDefault="003E715C">
      <w:pPr>
        <w:pStyle w:val="af1"/>
        <w:spacing w:line="360" w:lineRule="auto"/>
        <w:ind w:firstLineChars="200" w:firstLine="560"/>
        <w:rPr>
          <w:rFonts w:ascii="仿宋" w:eastAsia="仿宋" w:hAnsi="仿宋" w:cs="仿宋"/>
          <w:color w:val="FF0000"/>
          <w:sz w:val="28"/>
          <w:szCs w:val="28"/>
        </w:rPr>
      </w:pPr>
    </w:p>
    <w:p w14:paraId="6E8F2942" w14:textId="77777777" w:rsidR="003E715C" w:rsidRDefault="00000000">
      <w:pPr>
        <w:pStyle w:val="af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5.根据面试（笔试）结果，学院转专业领导小组讨论择优确定各专业拟转入学生名单，经学院党政联席会议研究，并在学院网站公示5个工作日无异议后，报教务部审核。</w:t>
      </w:r>
    </w:p>
    <w:p w14:paraId="052EB268" w14:textId="77777777" w:rsidR="003E715C" w:rsidRDefault="00000000">
      <w:pPr>
        <w:pStyle w:val="af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第四条　接收计划</w:t>
      </w:r>
    </w:p>
    <w:p w14:paraId="6B7EE2C5" w14:textId="77777777" w:rsidR="003E715C" w:rsidRDefault="00000000">
      <w:pPr>
        <w:spacing w:line="360" w:lineRule="auto"/>
        <w:jc w:val="center"/>
        <w:rPr>
          <w:rFonts w:ascii="仿宋" w:eastAsia="仿宋" w:hAnsi="仿宋" w:cs="仿宋"/>
          <w:color w:val="000000"/>
          <w:sz w:val="28"/>
          <w:szCs w:val="28"/>
        </w:rPr>
      </w:pP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学院2023年各专业计划可接收转入学生数</w:t>
      </w:r>
    </w:p>
    <w:tbl>
      <w:tblPr>
        <w:tblW w:w="7322" w:type="dxa"/>
        <w:jc w:val="center"/>
        <w:tblLayout w:type="fixed"/>
        <w:tblCellMar>
          <w:top w:w="15" w:type="dxa"/>
          <w:left w:w="15" w:type="dxa"/>
          <w:bottom w:w="15" w:type="dxa"/>
          <w:right w:w="15" w:type="dxa"/>
        </w:tblCellMar>
        <w:tblLook w:val="04A0" w:firstRow="1" w:lastRow="0" w:firstColumn="1" w:lastColumn="0" w:noHBand="0" w:noVBand="1"/>
      </w:tblPr>
      <w:tblGrid>
        <w:gridCol w:w="946"/>
        <w:gridCol w:w="1977"/>
        <w:gridCol w:w="1949"/>
        <w:gridCol w:w="2450"/>
      </w:tblGrid>
      <w:tr w:rsidR="003E715C" w14:paraId="72640BDA" w14:textId="77777777">
        <w:trPr>
          <w:trHeight w:val="23"/>
          <w:tblHeader/>
          <w:jc w:val="center"/>
        </w:trPr>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E9919" w14:textId="77777777" w:rsidR="003E715C" w:rsidRDefault="00000000">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序号</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445E5" w14:textId="77777777" w:rsidR="003E715C" w:rsidRDefault="00000000">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专业名称</w:t>
            </w:r>
          </w:p>
        </w:tc>
        <w:tc>
          <w:tcPr>
            <w:tcW w:w="1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A5F18" w14:textId="77777777" w:rsidR="003E715C" w:rsidRDefault="00000000">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2023级现有人数</w:t>
            </w:r>
          </w:p>
        </w:tc>
        <w:tc>
          <w:tcPr>
            <w:tcW w:w="24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F1421" w14:textId="77777777" w:rsidR="003E715C" w:rsidRDefault="00000000">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计划可接收转入人数</w:t>
            </w:r>
          </w:p>
        </w:tc>
      </w:tr>
      <w:tr w:rsidR="003E715C" w14:paraId="5F493ABA" w14:textId="77777777">
        <w:trPr>
          <w:trHeight w:val="23"/>
          <w:jc w:val="center"/>
        </w:trPr>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7B08C" w14:textId="77777777" w:rsidR="003E715C" w:rsidRDefault="00000000">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C9233" w14:textId="77777777" w:rsidR="003E715C" w:rsidRDefault="003E715C">
            <w:pPr>
              <w:widowControl/>
              <w:spacing w:line="360" w:lineRule="auto"/>
              <w:jc w:val="center"/>
              <w:textAlignment w:val="center"/>
              <w:rPr>
                <w:rFonts w:ascii="仿宋" w:eastAsia="仿宋" w:hAnsi="仿宋" w:cs="仿宋"/>
                <w:color w:val="000000"/>
                <w:sz w:val="24"/>
              </w:rPr>
            </w:pPr>
          </w:p>
        </w:tc>
        <w:tc>
          <w:tcPr>
            <w:tcW w:w="1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16FDF" w14:textId="77777777" w:rsidR="003E715C" w:rsidRDefault="003E715C">
            <w:pPr>
              <w:widowControl/>
              <w:spacing w:line="360" w:lineRule="auto"/>
              <w:jc w:val="center"/>
              <w:textAlignment w:val="center"/>
              <w:rPr>
                <w:rFonts w:ascii="仿宋" w:eastAsia="仿宋" w:hAnsi="仿宋" w:cs="仿宋"/>
                <w:color w:val="000000"/>
                <w:sz w:val="24"/>
              </w:rPr>
            </w:pPr>
          </w:p>
        </w:tc>
        <w:tc>
          <w:tcPr>
            <w:tcW w:w="24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D711E" w14:textId="77777777" w:rsidR="003E715C" w:rsidRDefault="003E715C">
            <w:pPr>
              <w:widowControl/>
              <w:spacing w:line="360" w:lineRule="auto"/>
              <w:jc w:val="center"/>
              <w:textAlignment w:val="center"/>
              <w:rPr>
                <w:rFonts w:ascii="仿宋" w:eastAsia="仿宋" w:hAnsi="仿宋" w:cs="仿宋"/>
                <w:color w:val="000000"/>
                <w:sz w:val="24"/>
              </w:rPr>
            </w:pPr>
          </w:p>
        </w:tc>
      </w:tr>
      <w:tr w:rsidR="003E715C" w14:paraId="4931ECAE" w14:textId="77777777">
        <w:trPr>
          <w:trHeight w:val="23"/>
          <w:jc w:val="center"/>
        </w:trPr>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EDF91" w14:textId="77777777" w:rsidR="003E715C" w:rsidRDefault="00000000">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38A07" w14:textId="77777777" w:rsidR="003E715C" w:rsidRDefault="003E715C">
            <w:pPr>
              <w:widowControl/>
              <w:spacing w:line="360" w:lineRule="auto"/>
              <w:jc w:val="center"/>
              <w:textAlignment w:val="center"/>
              <w:rPr>
                <w:rFonts w:ascii="仿宋" w:eastAsia="仿宋" w:hAnsi="仿宋" w:cs="仿宋"/>
                <w:color w:val="000000"/>
                <w:sz w:val="24"/>
              </w:rPr>
            </w:pPr>
          </w:p>
        </w:tc>
        <w:tc>
          <w:tcPr>
            <w:tcW w:w="1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30BE7" w14:textId="77777777" w:rsidR="003E715C" w:rsidRDefault="003E715C">
            <w:pPr>
              <w:widowControl/>
              <w:spacing w:line="360" w:lineRule="auto"/>
              <w:jc w:val="center"/>
              <w:textAlignment w:val="center"/>
              <w:rPr>
                <w:rFonts w:ascii="仿宋" w:eastAsia="仿宋" w:hAnsi="仿宋" w:cs="仿宋"/>
                <w:color w:val="000000"/>
                <w:sz w:val="24"/>
              </w:rPr>
            </w:pPr>
          </w:p>
        </w:tc>
        <w:tc>
          <w:tcPr>
            <w:tcW w:w="24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C8331" w14:textId="77777777" w:rsidR="003E715C" w:rsidRDefault="003E715C">
            <w:pPr>
              <w:widowControl/>
              <w:spacing w:line="360" w:lineRule="auto"/>
              <w:jc w:val="center"/>
              <w:textAlignment w:val="center"/>
              <w:rPr>
                <w:rFonts w:ascii="仿宋" w:eastAsia="仿宋" w:hAnsi="仿宋" w:cs="仿宋"/>
                <w:color w:val="000000"/>
                <w:sz w:val="24"/>
              </w:rPr>
            </w:pPr>
          </w:p>
        </w:tc>
      </w:tr>
      <w:tr w:rsidR="003E715C" w14:paraId="3B66DAD5" w14:textId="77777777">
        <w:trPr>
          <w:trHeight w:val="23"/>
          <w:jc w:val="center"/>
        </w:trPr>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1AF0C" w14:textId="77777777" w:rsidR="003E715C" w:rsidRDefault="00000000">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51F0D" w14:textId="77777777" w:rsidR="003E715C" w:rsidRDefault="003E715C">
            <w:pPr>
              <w:widowControl/>
              <w:spacing w:line="360" w:lineRule="auto"/>
              <w:jc w:val="center"/>
              <w:textAlignment w:val="center"/>
              <w:rPr>
                <w:rFonts w:ascii="仿宋" w:eastAsia="仿宋" w:hAnsi="仿宋" w:cs="仿宋"/>
                <w:strike/>
                <w:color w:val="000000"/>
                <w:sz w:val="24"/>
                <w:highlight w:val="lightGray"/>
              </w:rPr>
            </w:pPr>
          </w:p>
        </w:tc>
        <w:tc>
          <w:tcPr>
            <w:tcW w:w="1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4F855" w14:textId="77777777" w:rsidR="003E715C" w:rsidRDefault="003E715C">
            <w:pPr>
              <w:widowControl/>
              <w:spacing w:line="360" w:lineRule="auto"/>
              <w:jc w:val="center"/>
              <w:textAlignment w:val="center"/>
              <w:rPr>
                <w:rFonts w:ascii="仿宋" w:eastAsia="仿宋" w:hAnsi="仿宋" w:cs="仿宋"/>
                <w:strike/>
                <w:color w:val="000000"/>
                <w:sz w:val="24"/>
                <w:highlight w:val="lightGray"/>
              </w:rPr>
            </w:pPr>
          </w:p>
        </w:tc>
        <w:tc>
          <w:tcPr>
            <w:tcW w:w="24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7C114" w14:textId="77777777" w:rsidR="003E715C" w:rsidRDefault="003E715C">
            <w:pPr>
              <w:widowControl/>
              <w:spacing w:line="360" w:lineRule="auto"/>
              <w:jc w:val="center"/>
              <w:textAlignment w:val="center"/>
              <w:rPr>
                <w:rFonts w:ascii="仿宋" w:eastAsia="仿宋" w:hAnsi="仿宋" w:cs="仿宋"/>
                <w:color w:val="000000"/>
                <w:sz w:val="24"/>
              </w:rPr>
            </w:pPr>
          </w:p>
        </w:tc>
      </w:tr>
      <w:tr w:rsidR="003E715C" w14:paraId="16A2E7F3" w14:textId="77777777">
        <w:trPr>
          <w:trHeight w:val="23"/>
          <w:jc w:val="center"/>
        </w:trPr>
        <w:tc>
          <w:tcPr>
            <w:tcW w:w="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5EA8D" w14:textId="77777777" w:rsidR="003E715C" w:rsidRDefault="00000000">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426DF" w14:textId="77777777" w:rsidR="003E715C" w:rsidRDefault="003E715C">
            <w:pPr>
              <w:widowControl/>
              <w:spacing w:line="360" w:lineRule="auto"/>
              <w:jc w:val="center"/>
              <w:textAlignment w:val="center"/>
              <w:rPr>
                <w:rFonts w:ascii="仿宋" w:eastAsia="仿宋" w:hAnsi="仿宋" w:cs="仿宋"/>
                <w:color w:val="000000"/>
                <w:sz w:val="24"/>
              </w:rPr>
            </w:pPr>
          </w:p>
        </w:tc>
        <w:tc>
          <w:tcPr>
            <w:tcW w:w="1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41865" w14:textId="77777777" w:rsidR="003E715C" w:rsidRDefault="003E715C">
            <w:pPr>
              <w:widowControl/>
              <w:spacing w:line="360" w:lineRule="auto"/>
              <w:jc w:val="center"/>
              <w:textAlignment w:val="center"/>
              <w:rPr>
                <w:rFonts w:ascii="仿宋" w:eastAsia="仿宋" w:hAnsi="仿宋" w:cs="仿宋"/>
                <w:color w:val="000000"/>
                <w:sz w:val="24"/>
              </w:rPr>
            </w:pPr>
          </w:p>
        </w:tc>
        <w:tc>
          <w:tcPr>
            <w:tcW w:w="24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8BD4B" w14:textId="77777777" w:rsidR="003E715C" w:rsidRDefault="003E715C">
            <w:pPr>
              <w:widowControl/>
              <w:spacing w:line="360" w:lineRule="auto"/>
              <w:jc w:val="center"/>
              <w:textAlignment w:val="center"/>
              <w:rPr>
                <w:rFonts w:ascii="仿宋" w:eastAsia="仿宋" w:hAnsi="仿宋" w:cs="仿宋"/>
                <w:color w:val="000000"/>
                <w:sz w:val="24"/>
              </w:rPr>
            </w:pPr>
          </w:p>
        </w:tc>
      </w:tr>
      <w:tr w:rsidR="003E715C" w14:paraId="7DC7F22B" w14:textId="77777777">
        <w:trPr>
          <w:trHeight w:val="511"/>
          <w:jc w:val="center"/>
        </w:trPr>
        <w:tc>
          <w:tcPr>
            <w:tcW w:w="292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A918F1" w14:textId="77777777" w:rsidR="003E715C" w:rsidRDefault="00000000">
            <w:pPr>
              <w:widowControl/>
              <w:spacing w:line="360" w:lineRule="auto"/>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合计</w:t>
            </w:r>
          </w:p>
        </w:tc>
        <w:tc>
          <w:tcPr>
            <w:tcW w:w="1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E89DA" w14:textId="77777777" w:rsidR="003E715C" w:rsidRDefault="003E715C">
            <w:pPr>
              <w:widowControl/>
              <w:spacing w:line="360" w:lineRule="auto"/>
              <w:jc w:val="center"/>
              <w:textAlignment w:val="center"/>
              <w:rPr>
                <w:rFonts w:ascii="仿宋" w:eastAsia="仿宋" w:hAnsi="仿宋" w:cs="仿宋"/>
                <w:color w:val="000000"/>
                <w:kern w:val="0"/>
                <w:sz w:val="24"/>
              </w:rPr>
            </w:pPr>
          </w:p>
        </w:tc>
        <w:tc>
          <w:tcPr>
            <w:tcW w:w="24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B41CC" w14:textId="77777777" w:rsidR="003E715C" w:rsidRDefault="003E715C">
            <w:pPr>
              <w:widowControl/>
              <w:spacing w:line="360" w:lineRule="auto"/>
              <w:jc w:val="center"/>
              <w:textAlignment w:val="center"/>
              <w:rPr>
                <w:rFonts w:ascii="仿宋" w:eastAsia="仿宋" w:hAnsi="仿宋" w:cs="仿宋"/>
                <w:color w:val="000000"/>
                <w:kern w:val="0"/>
                <w:sz w:val="24"/>
              </w:rPr>
            </w:pPr>
          </w:p>
        </w:tc>
      </w:tr>
    </w:tbl>
    <w:p w14:paraId="7AA24B43" w14:textId="77777777" w:rsidR="003E715C" w:rsidRDefault="00000000">
      <w:pPr>
        <w:pStyle w:val="af1"/>
        <w:spacing w:line="360" w:lineRule="auto"/>
        <w:ind w:firstLineChars="200" w:firstLine="440"/>
        <w:jc w:val="center"/>
        <w:rPr>
          <w:rFonts w:ascii="仿宋" w:eastAsia="仿宋" w:hAnsi="仿宋" w:cs="仿宋"/>
          <w:sz w:val="28"/>
          <w:szCs w:val="28"/>
        </w:rPr>
      </w:pPr>
      <w:r>
        <w:rPr>
          <w:rFonts w:ascii="仿宋" w:eastAsia="仿宋" w:hAnsi="仿宋" w:cs="仿宋" w:hint="eastAsia"/>
          <w:kern w:val="0"/>
          <w:sz w:val="22"/>
          <w:szCs w:val="22"/>
        </w:rPr>
        <w:t>（可接受转入学生数一般不超过本专业一年级在籍学生人数的15%）</w:t>
      </w:r>
    </w:p>
    <w:p w14:paraId="3F2E3C0E" w14:textId="77777777" w:rsidR="003E715C" w:rsidRDefault="00000000">
      <w:pPr>
        <w:pStyle w:val="af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第五条　其他事项</w:t>
      </w:r>
    </w:p>
    <w:p w14:paraId="6BC2C285" w14:textId="77777777" w:rsidR="003E715C"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1.学生申请转专业经批准后，应按所转入专业的培养计划补修完成应修课程。</w:t>
      </w:r>
    </w:p>
    <w:p w14:paraId="29AD5590" w14:textId="77777777" w:rsidR="003E715C"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2.学院咨询电话：*****,  **老师。</w:t>
      </w:r>
    </w:p>
    <w:p w14:paraId="79B848DB" w14:textId="77777777" w:rsidR="003E715C"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附件：1.</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学院各专业2023级学生人才培养方案（压缩包或挂在学院网站，在通知中注明查看方式）</w:t>
      </w:r>
    </w:p>
    <w:p w14:paraId="2DCFE7B4" w14:textId="77777777" w:rsidR="003E715C" w:rsidRDefault="003E715C">
      <w:pPr>
        <w:spacing w:line="360" w:lineRule="auto"/>
        <w:ind w:firstLineChars="200" w:firstLine="560"/>
        <w:rPr>
          <w:rFonts w:ascii="仿宋" w:eastAsia="仿宋" w:hAnsi="仿宋" w:cs="仿宋"/>
          <w:color w:val="000000"/>
          <w:sz w:val="28"/>
          <w:szCs w:val="28"/>
        </w:rPr>
      </w:pPr>
    </w:p>
    <w:p w14:paraId="1BF8BED5" w14:textId="77777777" w:rsidR="003E715C" w:rsidRDefault="00000000">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                                     ****学院</w:t>
      </w:r>
    </w:p>
    <w:p w14:paraId="30BDAE12" w14:textId="77777777" w:rsidR="003E715C" w:rsidRDefault="00000000">
      <w:pPr>
        <w:spacing w:line="360" w:lineRule="auto"/>
        <w:ind w:firstLineChars="200" w:firstLine="560"/>
        <w:rPr>
          <w:rFonts w:ascii="仿宋" w:eastAsia="仿宋" w:hAnsi="仿宋" w:cs="仿宋"/>
          <w:sz w:val="36"/>
          <w:szCs w:val="36"/>
        </w:rPr>
      </w:pPr>
      <w:r>
        <w:rPr>
          <w:rFonts w:ascii="仿宋" w:eastAsia="仿宋" w:hAnsi="仿宋" w:cs="仿宋" w:hint="eastAsia"/>
          <w:color w:val="000000"/>
          <w:sz w:val="28"/>
          <w:szCs w:val="28"/>
        </w:rPr>
        <w:t xml:space="preserve">                                   2023年*月*日</w:t>
      </w:r>
    </w:p>
    <w:sectPr w:rsidR="003E715C">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4A91" w14:textId="77777777" w:rsidR="00EF4159" w:rsidRDefault="00EF4159">
      <w:r>
        <w:separator/>
      </w:r>
    </w:p>
  </w:endnote>
  <w:endnote w:type="continuationSeparator" w:id="0">
    <w:p w14:paraId="3E1728D3" w14:textId="77777777" w:rsidR="00EF4159" w:rsidRDefault="00EF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09B4" w14:textId="77777777" w:rsidR="003E715C" w:rsidRDefault="00000000">
    <w:pPr>
      <w:pStyle w:val="a7"/>
      <w:framePr w:wrap="around" w:vAnchor="text" w:hAnchor="margin" w:xAlign="center" w:y="1"/>
      <w:rPr>
        <w:rStyle w:val="ae"/>
      </w:rPr>
    </w:pPr>
    <w:r>
      <w:fldChar w:fldCharType="begin"/>
    </w:r>
    <w:r>
      <w:rPr>
        <w:rStyle w:val="ae"/>
      </w:rPr>
      <w:instrText xml:space="preserve">PAGE  </w:instrText>
    </w:r>
    <w:r>
      <w:fldChar w:fldCharType="separate"/>
    </w:r>
    <w:r>
      <w:rPr>
        <w:rStyle w:val="ae"/>
      </w:rPr>
      <w:t>2</w:t>
    </w:r>
    <w:r>
      <w:fldChar w:fldCharType="end"/>
    </w:r>
  </w:p>
  <w:p w14:paraId="22500666" w14:textId="77777777" w:rsidR="003E715C" w:rsidRDefault="003E71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B039" w14:textId="77777777" w:rsidR="003E715C" w:rsidRDefault="00000000">
    <w:pPr>
      <w:pStyle w:val="a7"/>
    </w:pPr>
    <w:r>
      <w:rPr>
        <w:noProof/>
      </w:rPr>
      <mc:AlternateContent>
        <mc:Choice Requires="wps">
          <w:drawing>
            <wp:anchor distT="0" distB="0" distL="114300" distR="114300" simplePos="0" relativeHeight="251659264" behindDoc="0" locked="0" layoutInCell="1" allowOverlap="1" wp14:anchorId="059BEDCA" wp14:editId="49FE0173">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08A72EB" w14:textId="77777777" w:rsidR="003E715C" w:rsidRDefault="00000000">
                          <w:pPr>
                            <w:pStyle w:val="a7"/>
                            <w:rPr>
                              <w:rFonts w:eastAsia="仿宋"/>
                            </w:rPr>
                          </w:pPr>
                          <w:r>
                            <w:rPr>
                              <w:rFonts w:ascii="仿宋" w:eastAsia="仿宋" w:hAnsi="仿宋" w:cs="仿宋" w:hint="eastAsia"/>
                              <w:sz w:val="28"/>
                              <w:szCs w:val="40"/>
                            </w:rPr>
                            <w:fldChar w:fldCharType="begin"/>
                          </w:r>
                          <w:r>
                            <w:rPr>
                              <w:rFonts w:ascii="仿宋" w:eastAsia="仿宋" w:hAnsi="仿宋" w:cs="仿宋" w:hint="eastAsia"/>
                              <w:sz w:val="28"/>
                              <w:szCs w:val="40"/>
                            </w:rPr>
                            <w:instrText xml:space="preserve"> PAGE  \* MERGEFORMAT </w:instrText>
                          </w:r>
                          <w:r>
                            <w:rPr>
                              <w:rFonts w:ascii="仿宋" w:eastAsia="仿宋" w:hAnsi="仿宋" w:cs="仿宋" w:hint="eastAsia"/>
                              <w:sz w:val="28"/>
                              <w:szCs w:val="40"/>
                            </w:rPr>
                            <w:fldChar w:fldCharType="separate"/>
                          </w:r>
                          <w:r>
                            <w:rPr>
                              <w:rFonts w:ascii="仿宋" w:eastAsia="仿宋" w:hAnsi="仿宋" w:cs="仿宋"/>
                              <w:sz w:val="28"/>
                              <w:szCs w:val="40"/>
                            </w:rPr>
                            <w:t>- 2 -</w:t>
                          </w:r>
                          <w:r>
                            <w:rPr>
                              <w:rFonts w:ascii="仿宋" w:eastAsia="仿宋" w:hAnsi="仿宋" w:cs="仿宋" w:hint="eastAsia"/>
                              <w:sz w:val="28"/>
                              <w:szCs w:val="40"/>
                            </w:rPr>
                            <w:fldChar w:fldCharType="end"/>
                          </w:r>
                        </w:p>
                      </w:txbxContent>
                    </wps:txbx>
                    <wps:bodyPr wrap="none" lIns="0" tIns="0" rIns="0" bIns="0">
                      <a:spAutoFit/>
                    </wps:bodyPr>
                  </wps:wsp>
                </a:graphicData>
              </a:graphic>
            </wp:anchor>
          </w:drawing>
        </mc:Choice>
        <mc:Fallback>
          <w:pict>
            <v:shapetype w14:anchorId="059BEDCA"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50zc+Y0BAAAjAwAADgAAAAAAAAAAAAAAAAAu&#10;AgAAZHJzL2Uyb0RvYy54bWxQSwECLQAUAAYACAAAACEAqooLHNgAAAAFAQAADwAAAAAAAAAAAAAA&#10;AADnAwAAZHJzL2Rvd25yZXYueG1sUEsFBgAAAAAEAAQA8wAAAOwEAAAAAA==&#10;" filled="f" stroked="f" strokeweight="1.25pt">
              <v:textbox style="mso-fit-shape-to-text:t" inset="0,0,0,0">
                <w:txbxContent>
                  <w:p w14:paraId="308A72EB" w14:textId="77777777" w:rsidR="003E715C" w:rsidRDefault="00000000">
                    <w:pPr>
                      <w:pStyle w:val="a7"/>
                      <w:rPr>
                        <w:rFonts w:eastAsia="仿宋"/>
                      </w:rPr>
                    </w:pPr>
                    <w:r>
                      <w:rPr>
                        <w:rFonts w:ascii="仿宋" w:eastAsia="仿宋" w:hAnsi="仿宋" w:cs="仿宋" w:hint="eastAsia"/>
                        <w:sz w:val="28"/>
                        <w:szCs w:val="40"/>
                      </w:rPr>
                      <w:fldChar w:fldCharType="begin"/>
                    </w:r>
                    <w:r>
                      <w:rPr>
                        <w:rFonts w:ascii="仿宋" w:eastAsia="仿宋" w:hAnsi="仿宋" w:cs="仿宋" w:hint="eastAsia"/>
                        <w:sz w:val="28"/>
                        <w:szCs w:val="40"/>
                      </w:rPr>
                      <w:instrText xml:space="preserve"> PAGE  \* MERGEFORMAT </w:instrText>
                    </w:r>
                    <w:r>
                      <w:rPr>
                        <w:rFonts w:ascii="仿宋" w:eastAsia="仿宋" w:hAnsi="仿宋" w:cs="仿宋" w:hint="eastAsia"/>
                        <w:sz w:val="28"/>
                        <w:szCs w:val="40"/>
                      </w:rPr>
                      <w:fldChar w:fldCharType="separate"/>
                    </w:r>
                    <w:r>
                      <w:rPr>
                        <w:rFonts w:ascii="仿宋" w:eastAsia="仿宋" w:hAnsi="仿宋" w:cs="仿宋"/>
                        <w:sz w:val="28"/>
                        <w:szCs w:val="40"/>
                      </w:rPr>
                      <w:t>- 2 -</w:t>
                    </w:r>
                    <w:r>
                      <w:rPr>
                        <w:rFonts w:ascii="仿宋" w:eastAsia="仿宋" w:hAnsi="仿宋" w:cs="仿宋" w:hint="eastAsia"/>
                        <w:sz w:val="28"/>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C9BD" w14:textId="77777777" w:rsidR="00EF4159" w:rsidRDefault="00EF4159">
      <w:r>
        <w:separator/>
      </w:r>
    </w:p>
  </w:footnote>
  <w:footnote w:type="continuationSeparator" w:id="0">
    <w:p w14:paraId="3354FCD2" w14:textId="77777777" w:rsidR="00EF4159" w:rsidRDefault="00EF4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92DE" w14:textId="77777777" w:rsidR="003E715C" w:rsidRDefault="003E715C">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JkMjM3MDZmNWIxZDY4YTI0NTZmZDE1ODg3MzMyZDgifQ=="/>
  </w:docVars>
  <w:rsids>
    <w:rsidRoot w:val="00A01230"/>
    <w:rsid w:val="000048ED"/>
    <w:rsid w:val="0001571E"/>
    <w:rsid w:val="000E6ED9"/>
    <w:rsid w:val="001D1990"/>
    <w:rsid w:val="00201B90"/>
    <w:rsid w:val="0027415C"/>
    <w:rsid w:val="002D1497"/>
    <w:rsid w:val="0039481C"/>
    <w:rsid w:val="00397CC6"/>
    <w:rsid w:val="003D0AA8"/>
    <w:rsid w:val="003E715C"/>
    <w:rsid w:val="004108BF"/>
    <w:rsid w:val="004659E0"/>
    <w:rsid w:val="0050332C"/>
    <w:rsid w:val="005244C6"/>
    <w:rsid w:val="00704EE1"/>
    <w:rsid w:val="00851B81"/>
    <w:rsid w:val="00855711"/>
    <w:rsid w:val="00881CC9"/>
    <w:rsid w:val="00984147"/>
    <w:rsid w:val="0099177C"/>
    <w:rsid w:val="009C3C16"/>
    <w:rsid w:val="00A01230"/>
    <w:rsid w:val="00A52E89"/>
    <w:rsid w:val="00A53169"/>
    <w:rsid w:val="00A768DE"/>
    <w:rsid w:val="00AA172C"/>
    <w:rsid w:val="00B920C2"/>
    <w:rsid w:val="00BA5B61"/>
    <w:rsid w:val="00C27174"/>
    <w:rsid w:val="00C6332A"/>
    <w:rsid w:val="00CB60CA"/>
    <w:rsid w:val="00D125FB"/>
    <w:rsid w:val="00D13A7F"/>
    <w:rsid w:val="00E30CA0"/>
    <w:rsid w:val="00E57AAF"/>
    <w:rsid w:val="00EE201A"/>
    <w:rsid w:val="00EF4159"/>
    <w:rsid w:val="00F6512C"/>
    <w:rsid w:val="01F77735"/>
    <w:rsid w:val="03D16926"/>
    <w:rsid w:val="08D8516E"/>
    <w:rsid w:val="0A78463D"/>
    <w:rsid w:val="0B860EB1"/>
    <w:rsid w:val="0C307A0B"/>
    <w:rsid w:val="0D055A33"/>
    <w:rsid w:val="0DDB1E5C"/>
    <w:rsid w:val="0EE24F98"/>
    <w:rsid w:val="12CD629D"/>
    <w:rsid w:val="18C9062F"/>
    <w:rsid w:val="1F0E3240"/>
    <w:rsid w:val="1FC658C9"/>
    <w:rsid w:val="236B6DD9"/>
    <w:rsid w:val="24C90335"/>
    <w:rsid w:val="25D07BEE"/>
    <w:rsid w:val="28FC4EC0"/>
    <w:rsid w:val="291853E7"/>
    <w:rsid w:val="293B4780"/>
    <w:rsid w:val="2E383EAC"/>
    <w:rsid w:val="329A50BF"/>
    <w:rsid w:val="37EB2F17"/>
    <w:rsid w:val="38C05153"/>
    <w:rsid w:val="39C90A36"/>
    <w:rsid w:val="3CEC29B6"/>
    <w:rsid w:val="3DC93D93"/>
    <w:rsid w:val="3EF23B8C"/>
    <w:rsid w:val="41BE244C"/>
    <w:rsid w:val="43D321DE"/>
    <w:rsid w:val="447B74D3"/>
    <w:rsid w:val="46291D8A"/>
    <w:rsid w:val="48F071BE"/>
    <w:rsid w:val="4D4109D9"/>
    <w:rsid w:val="4DD303F9"/>
    <w:rsid w:val="4DDA4E7A"/>
    <w:rsid w:val="551663CF"/>
    <w:rsid w:val="56FF7623"/>
    <w:rsid w:val="590B3D71"/>
    <w:rsid w:val="59346056"/>
    <w:rsid w:val="5D924A61"/>
    <w:rsid w:val="60C34F31"/>
    <w:rsid w:val="65D90B67"/>
    <w:rsid w:val="67C07643"/>
    <w:rsid w:val="71373992"/>
    <w:rsid w:val="754A3B4F"/>
    <w:rsid w:val="763149BF"/>
    <w:rsid w:val="76A827A7"/>
    <w:rsid w:val="77495D38"/>
    <w:rsid w:val="79FB4DF1"/>
    <w:rsid w:val="7AD24297"/>
    <w:rsid w:val="7D2E4E92"/>
    <w:rsid w:val="7DAA5057"/>
    <w:rsid w:val="7E156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2BCD12C"/>
  <w15:docId w15:val="{CB274661-8E86-427A-A98A-A510DA8C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spacing w:beforeAutospacing="1" w:afterAutospacing="1"/>
      <w:jc w:val="left"/>
    </w:pPr>
    <w:rPr>
      <w:kern w:val="0"/>
      <w:sz w:val="24"/>
    </w:rPr>
  </w:style>
  <w:style w:type="paragraph" w:styleId="ac">
    <w:name w:val="annotation subject"/>
    <w:basedOn w:val="a3"/>
    <w:next w:val="a3"/>
    <w:link w:val="ad"/>
    <w:uiPriority w:val="99"/>
    <w:semiHidden/>
    <w:unhideWhenUsed/>
    <w:qFormat/>
    <w:rPr>
      <w:b/>
      <w:bCs/>
    </w:rPr>
  </w:style>
  <w:style w:type="character" w:styleId="ae">
    <w:name w:val="page number"/>
    <w:qFormat/>
  </w:style>
  <w:style w:type="character" w:styleId="af">
    <w:name w:val="FollowedHyperlink"/>
    <w:basedOn w:val="a0"/>
    <w:uiPriority w:val="99"/>
    <w:semiHidden/>
    <w:unhideWhenUsed/>
    <w:qFormat/>
    <w:rPr>
      <w:color w:val="800080"/>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1">
    <w:name w:val="No Spacing"/>
    <w:uiPriority w:val="1"/>
    <w:qFormat/>
    <w:pPr>
      <w:widowControl w:val="0"/>
      <w:jc w:val="both"/>
    </w:pPr>
    <w:rPr>
      <w:kern w:val="2"/>
      <w:sz w:val="21"/>
      <w:szCs w:val="24"/>
    </w:rPr>
  </w:style>
  <w:style w:type="character" w:customStyle="1" w:styleId="a4">
    <w:name w:val="批注文字 字符"/>
    <w:basedOn w:val="a0"/>
    <w:link w:val="a3"/>
    <w:uiPriority w:val="99"/>
    <w:semiHidden/>
    <w:qFormat/>
    <w:rPr>
      <w:rFonts w:ascii="Calibri" w:hAnsi="Calibri"/>
      <w:kern w:val="2"/>
      <w:sz w:val="21"/>
      <w:szCs w:val="24"/>
    </w:rPr>
  </w:style>
  <w:style w:type="character" w:customStyle="1" w:styleId="ad">
    <w:name w:val="批注主题 字符"/>
    <w:basedOn w:val="a4"/>
    <w:link w:val="ac"/>
    <w:uiPriority w:val="99"/>
    <w:semiHidden/>
    <w:qFormat/>
    <w:rPr>
      <w:rFonts w:ascii="Calibri" w:hAnsi="Calibri"/>
      <w:b/>
      <w:bCs/>
      <w:kern w:val="2"/>
      <w:sz w:val="21"/>
      <w:szCs w:val="24"/>
    </w:rPr>
  </w:style>
  <w:style w:type="character" w:customStyle="1" w:styleId="a6">
    <w:name w:val="批注框文本 字符"/>
    <w:basedOn w:val="a0"/>
    <w:link w:val="a5"/>
    <w:uiPriority w:val="99"/>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49366EB-1BC5-4764-B454-77468E949E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 平</cp:lastModifiedBy>
  <cp:revision>2</cp:revision>
  <dcterms:created xsi:type="dcterms:W3CDTF">2023-06-11T04:44:00Z</dcterms:created>
  <dcterms:modified xsi:type="dcterms:W3CDTF">2023-06-11T04:44:00Z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4540AE13F9BB46F3BFC4E0555DA9D015_13</vt:lpwstr>
  </property>
</Properties>
</file>