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皖工校政〔2023〕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4962"/>
        </w:tabs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4962"/>
        </w:tabs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关于印发《皖江工学院关于解除学生</w:t>
      </w:r>
    </w:p>
    <w:p>
      <w:pPr>
        <w:tabs>
          <w:tab w:val="left" w:pos="4962"/>
        </w:tabs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违纪处分规定》的通知</w:t>
      </w:r>
    </w:p>
    <w:p>
      <w:pPr>
        <w:tabs>
          <w:tab w:val="left" w:pos="4962"/>
        </w:tabs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现将《皖江工学院关于解除学生违纪处分规定》印发给你们，请认真贯彻执行。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附件：皖江工学院关于解除学生违纪处分规定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皖江工学院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2023年9月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Zw2D1gAAAAgBAAAPAAAAAAAAAAEAIAAAACIAAABkcnMvZG93bnJldi54bWxQSwECFAAUAAAA&#10;CACHTuJAII5GvfABAADo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YVf9&#10;0AAAAAIBAAAPAAAAAAAAAAEAIAAAACIAAABkcnMvZG93bnJldi54bWxQSwECFAAUAAAACACHTuJA&#10;VLblMPABAADmAwAADgAAAAAAAAABACAAAAAf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皖江工学院院务部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2023年9月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皖江工学院关于解除学生违纪处分规定</w:t>
      </w:r>
    </w:p>
    <w:p>
      <w:pPr>
        <w:jc w:val="left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为了充分体现“以人为本”的教育理念，引导和帮助受处分学生认真吸取教训，积极改正错误，激励学生奋发进取，努力成才，学校参照《普通高等学校学生管理规定》（教育部</w:t>
      </w:r>
      <w:r>
        <w:rPr>
          <w:rFonts w:ascii="仿宋" w:hAnsi="仿宋" w:eastAsia="仿宋"/>
          <w:sz w:val="32"/>
          <w:szCs w:val="32"/>
        </w:rPr>
        <w:t>41</w:t>
      </w:r>
      <w:r>
        <w:rPr>
          <w:rFonts w:hint="eastAsia" w:ascii="仿宋" w:hAnsi="仿宋" w:eastAsia="仿宋"/>
          <w:sz w:val="32"/>
          <w:szCs w:val="32"/>
        </w:rPr>
        <w:t>号令），根据《皖江工学院本科生学籍管理条例（修订）》和《皖江工学院学生违纪处分条例（试行）》，制定本规定。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解除处分适用于下列处分类型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（一）警告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（二）严重警告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（三）记过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（四）留校察看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申请解除处分的要求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（一）从处分决定书下达之日起，考察期一般满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6-12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个月（含寒暑假及法定节假日）。其中警告及严重警告纪律处分需满6个月考核期；记过及以上纪律处分需满12个月考核期。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（二）申请解除纪律处分的基本条件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受处分后无违纪现象；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受处分后无不及格课程；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（三）申请解除纪律处分的必须条件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在科技、文体、征文等竞赛（比赛）中为学校争得荣誉，获得个人（团体）学校一等奖、市级二等奖或省级三等奖以上；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在省级及以上刊物发表学术论文；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受到相关部门表彰或经过相关部门认可有见义勇为、抢险救灾等突出表现；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为维护学校和社会公共秩序、公共安全做出突出贡献；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在校期间考取国家全日制硕士研究生，录取国有企事业单位、跨国公司等名企，通过公务员考试或应征入伍；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处分期内各门课程（必修课）考试平均成绩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分以上者。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申请解除处分须满足所有基本条件和必须条件中的一项；满足上述条件（二）（三），但尚未满足条件（一）的毕业班学生，可以在毕业前提出解除处分的申请。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第四条  因下列行为受到纪律处分或属下列情形者，不予解除处分。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（一）反对宪法确定的基本原则；危害国家安全﹑破坏安定团结、扰乱社会秩序；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（二）策划、组织、参与群体性恶性事件；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（三）触犯刑法、严重违反治安管理处罚法；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（四）其他认定为不能解除处分的。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 受到两次及以上处分（含已被解除处分）者，需延长处分考核期6个月，时间达到后方可申请解除处分；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 学生原处分文件及解除处分文件一并如实存入学校档案。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解除处分的受理部门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解除工作由学生工作部受理。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解除处分工作程序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受处分学生向辅导员提出解除处分申请，填写《皖江工学院学生解除处分申请表》，并提交书面思想汇报材料一份。思想汇报要反映本人对所犯错误的认识、改正态度、进步表现和取得的成绩，同时附上有关证明材料；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辅导员、学工办根据申请者的陈述意见、实际表现对申请者给予鉴定，并写出鉴定意见；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学生所在学院对申请者进行审查，提出是否解除的初步意见；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对受到警告、严重警告处分的学生，由学生工作部根据辅导员、学工办鉴定及学生所在学院意见做出是否解除处分的初步决定，并报主管校领导批复；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对受到记过、留校察看处分的学生，由学生工作部根据辅导员、学工办鉴定及学生所在学院意见做出是否解除处分的初步决定，报校长办公会批准；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校长书记会决定同意解除处分与否，并下发相应文件。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学生解除处分后，恢复参与奖学金、助学金和荣誉称号等评定资格。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本规定自颁布之日起实施。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4602175"/>
      <w:docPartObj>
        <w:docPartGallery w:val="autotext"/>
      </w:docPartObj>
    </w:sdtPr>
    <w:sdtEndPr>
      <w:rPr>
        <w:rFonts w:asciiTheme="minorEastAsia" w:hAnsiTheme="minorEastAsia" w:eastAsiaTheme="minorEastAsia"/>
        <w:sz w:val="32"/>
        <w:szCs w:val="32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4974093"/>
      <w:docPartObj>
        <w:docPartGallery w:val="autotext"/>
      </w:docPartObj>
    </w:sdtPr>
    <w:sdtEndPr>
      <w:rPr>
        <w:rFonts w:asciiTheme="minorEastAsia" w:hAnsiTheme="minorEastAsia" w:eastAsiaTheme="minorEastAsia"/>
        <w:sz w:val="32"/>
        <w:szCs w:val="32"/>
      </w:rPr>
    </w:sdtEndPr>
    <w:sdtContent>
      <w:p>
        <w:pPr>
          <w:pStyle w:val="3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24EF2513"/>
    <w:rsid w:val="00656CC4"/>
    <w:rsid w:val="007A1407"/>
    <w:rsid w:val="008579FD"/>
    <w:rsid w:val="00C87074"/>
    <w:rsid w:val="09270994"/>
    <w:rsid w:val="0A4A3E4A"/>
    <w:rsid w:val="1CCF12D3"/>
    <w:rsid w:val="24EF2513"/>
    <w:rsid w:val="337C7F75"/>
    <w:rsid w:val="34826D73"/>
    <w:rsid w:val="3DE96DA5"/>
    <w:rsid w:val="44B81840"/>
    <w:rsid w:val="44B94C09"/>
    <w:rsid w:val="4C20442F"/>
    <w:rsid w:val="51A47578"/>
    <w:rsid w:val="55F10BEA"/>
    <w:rsid w:val="5C1D0043"/>
    <w:rsid w:val="6B771B4A"/>
    <w:rsid w:val="78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1355</Words>
  <Characters>1379</Characters>
  <Lines>1</Lines>
  <Paragraphs>3</Paragraphs>
  <TotalTime>104</TotalTime>
  <ScaleCrop>false</ScaleCrop>
  <LinksUpToDate>false</LinksUpToDate>
  <CharactersWithSpaces>1502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2023-05-22T07:15:00Z</dcterms:created>
  <dc:creator>Miss Crabbiu～</dc:creator>
  <cp:lastModifiedBy>WPS_1508066712</cp:lastModifiedBy>
  <cp:lastPrinted>2023-09-07T04:12:00Z</cp:lastPrinted>
  <dcterms:modified xsi:type="dcterms:W3CDTF">2023-09-07T04:39:18Z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F887C8D8D1104941A9FA76E8B3948A48_13</vt:lpwstr>
  </property>
</Properties>
</file>