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皖工财经〔2023〕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08</w:t>
      </w:r>
      <w:r>
        <w:rPr>
          <w:rFonts w:hint="eastAsia" w:ascii="仿宋_GB2312" w:hAnsi="华文中宋" w:eastAsia="仿宋_GB2312"/>
          <w:sz w:val="32"/>
          <w:szCs w:val="32"/>
        </w:rPr>
        <w:t>号</w:t>
      </w:r>
    </w:p>
    <w:p>
      <w:pPr>
        <w:spacing w:line="540" w:lineRule="exact"/>
        <w:rPr>
          <w:rFonts w:hint="eastAsia" w:ascii="华文中宋" w:hAnsi="华文中宋" w:eastAsia="华文中宋"/>
          <w:sz w:val="36"/>
          <w:szCs w:val="36"/>
        </w:rPr>
      </w:pPr>
    </w:p>
    <w:p>
      <w:pPr>
        <w:rPr>
          <w:rFonts w:hint="eastAsia" w:ascii="华文中宋" w:hAnsi="华文中宋" w:eastAsia="华文中宋"/>
          <w:sz w:val="36"/>
          <w:szCs w:val="36"/>
        </w:rPr>
      </w:pPr>
    </w:p>
    <w:p>
      <w:pPr>
        <w:pStyle w:val="2"/>
        <w:widowControl/>
        <w:spacing w:line="480" w:lineRule="exact"/>
        <w:jc w:val="center"/>
        <w:rPr>
          <w:rFonts w:hint="default" w:ascii="仿宋" w:hAnsi="仿宋" w:eastAsia="仿宋"/>
          <w:sz w:val="28"/>
          <w:szCs w:val="28"/>
        </w:rPr>
      </w:pPr>
      <w:r>
        <w:rPr>
          <w:rFonts w:cs="宋体"/>
          <w:bCs/>
          <w:kern w:val="2"/>
          <w:sz w:val="40"/>
          <w:szCs w:val="40"/>
        </w:rPr>
        <w:t>财经学院2022-2023学年国家奖学金评审报告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按照皖江工学院《12关于评选2022-2023学年国家奖学金和国家励志奖学金的通知》、《皖江工学院国家奖学金、国家励志奖学金、国家助学金评定管理办法（修订）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》文件精神及要求，我院进行了2022-2023年的国家奖学金评定工作。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一、评选对象和标准</w:t>
      </w:r>
    </w:p>
    <w:p>
      <w:pPr>
        <w:ind w:firstLine="57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评选对象：</w:t>
      </w:r>
      <w:r>
        <w:rPr>
          <w:rFonts w:hint="eastAsia" w:ascii="仿宋" w:hAnsi="仿宋" w:eastAsia="仿宋" w:cs="仿宋"/>
          <w:sz w:val="32"/>
          <w:szCs w:val="32"/>
        </w:rPr>
        <w:t>国家奖学金奖励对象为我校全日制在校本科二年级及以上（含学习满一年的专升本学生）特别优秀的学生。</w:t>
      </w:r>
    </w:p>
    <w:p>
      <w:pPr>
        <w:spacing w:line="600" w:lineRule="exact"/>
        <w:ind w:firstLine="707" w:firstLineChars="221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评选标准：</w:t>
      </w:r>
    </w:p>
    <w:p>
      <w:pPr>
        <w:spacing w:line="600" w:lineRule="exact"/>
        <w:ind w:firstLine="707" w:firstLineChars="22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（1）具有中华人民共和国国籍，热爱社会主义祖国，拥护中国共产党的领导；</w:t>
      </w:r>
    </w:p>
    <w:p>
      <w:pPr>
        <w:spacing w:line="600" w:lineRule="exact"/>
        <w:ind w:firstLine="707" w:firstLineChars="22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（2）遵守宪法和法律，遵守学院规章制度，校内校外没有任何违纪、违法记录；</w:t>
      </w:r>
    </w:p>
    <w:p>
      <w:pPr>
        <w:spacing w:line="600" w:lineRule="exact"/>
        <w:ind w:left="708" w:leftChars="33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（3）诚实守信，道德品质优良；</w:t>
      </w:r>
    </w:p>
    <w:p>
      <w:pPr>
        <w:spacing w:line="600" w:lineRule="exact"/>
        <w:ind w:left="708" w:leftChars="33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（4）学习成绩排名与综合考评成绩排名均位于前10%。</w:t>
      </w:r>
    </w:p>
    <w:p>
      <w:pPr>
        <w:spacing w:line="600" w:lineRule="exact"/>
        <w:ind w:firstLine="707" w:firstLineChars="22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（5）对学习成绩和综合考评成绩没有进入前10%，但达到前30%的学生，需在其他方面表现非常突出。</w:t>
      </w:r>
    </w:p>
    <w:p>
      <w:pPr>
        <w:ind w:firstLine="570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二、评审程序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1、本人申请</w:t>
      </w:r>
    </w:p>
    <w:p>
      <w:pPr>
        <w:ind w:firstLine="640" w:firstLineChars="200"/>
        <w:rPr>
          <w:rFonts w:ascii="仿宋_GB2312" w:hAnsi="Calibri" w:eastAsia="仿宋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kern w:val="0"/>
          <w:sz w:val="32"/>
          <w:szCs w:val="32"/>
        </w:rPr>
        <w:t>学生本人于9月15日-18日期间递交</w:t>
      </w:r>
      <w:r>
        <w:rPr>
          <w:rFonts w:hint="eastAsia" w:ascii="仿宋" w:hAnsi="仿宋" w:eastAsia="仿宋" w:cs="仿宋"/>
          <w:sz w:val="32"/>
          <w:szCs w:val="32"/>
        </w:rPr>
        <w:t>手写申请书、个人优秀事迹简介（1500-2000字）及其他相关材料（如获奖材料、证明材料等）。</w:t>
      </w:r>
    </w:p>
    <w:p>
      <w:pPr>
        <w:spacing w:line="4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kern w:val="0"/>
          <w:sz w:val="32"/>
          <w:szCs w:val="32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专业（班级）民主评议</w:t>
      </w:r>
    </w:p>
    <w:p>
      <w:pPr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9月18日-25日期间，专业（班级）认定评议小组，对本专业申请学生逐个进行综合测评，形成本专业国家奖学金评议初步意见，确定专业（班级）国家奖学金初评名单，报学院进行初审。</w:t>
      </w:r>
    </w:p>
    <w:p>
      <w:pPr>
        <w:spacing w:line="4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3、学院初审</w:t>
      </w:r>
    </w:p>
    <w:p>
      <w:pPr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财经学院学生资助工作领导小组召开评定会议，审核通过初评名单，</w:t>
      </w:r>
      <w:r>
        <w:rPr>
          <w:rFonts w:hint="eastAsia" w:ascii="仿宋_GB2312" w:hAnsi="Calibri" w:eastAsia="仿宋_GB2312"/>
          <w:color w:val="000000"/>
          <w:kern w:val="0"/>
          <w:sz w:val="32"/>
          <w:szCs w:val="32"/>
        </w:rPr>
        <w:t>于9月26日-10月8日院内公示5个工作日无异议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，将初评名单上报学生工作部。</w:t>
      </w:r>
    </w:p>
    <w:p>
      <w:pPr>
        <w:ind w:right="1120"/>
        <w:rPr>
          <w:rFonts w:hint="eastAsia" w:ascii="仿宋" w:hAnsi="仿宋" w:eastAsia="仿宋"/>
          <w:sz w:val="32"/>
          <w:szCs w:val="32"/>
        </w:rPr>
      </w:pPr>
    </w:p>
    <w:p>
      <w:pPr>
        <w:ind w:right="1120"/>
        <w:rPr>
          <w:rFonts w:hint="eastAsia" w:ascii="仿宋" w:hAnsi="仿宋" w:eastAsia="仿宋"/>
          <w:sz w:val="32"/>
          <w:szCs w:val="32"/>
        </w:rPr>
      </w:pPr>
    </w:p>
    <w:p>
      <w:pPr>
        <w:ind w:right="1120"/>
        <w:rPr>
          <w:rFonts w:hint="eastAsia" w:ascii="仿宋" w:hAnsi="仿宋" w:eastAsia="仿宋"/>
          <w:sz w:val="32"/>
          <w:szCs w:val="32"/>
        </w:rPr>
      </w:pPr>
    </w:p>
    <w:p>
      <w:pPr>
        <w:ind w:right="1120"/>
        <w:rPr>
          <w:rFonts w:hint="eastAsia" w:ascii="仿宋" w:hAnsi="仿宋" w:eastAsia="仿宋"/>
          <w:sz w:val="32"/>
          <w:szCs w:val="32"/>
        </w:rPr>
      </w:pPr>
    </w:p>
    <w:p>
      <w:pPr>
        <w:ind w:right="1120"/>
        <w:rPr>
          <w:rFonts w:hint="eastAsia" w:ascii="仿宋" w:hAnsi="仿宋" w:eastAsia="仿宋"/>
          <w:sz w:val="32"/>
          <w:szCs w:val="32"/>
        </w:rPr>
      </w:pPr>
    </w:p>
    <w:p>
      <w:pPr>
        <w:ind w:right="1120"/>
        <w:rPr>
          <w:rFonts w:hint="eastAsia" w:ascii="仿宋" w:hAnsi="仿宋" w:eastAsia="仿宋"/>
          <w:sz w:val="32"/>
          <w:szCs w:val="32"/>
        </w:rPr>
      </w:pPr>
    </w:p>
    <w:p>
      <w:pPr>
        <w:ind w:right="1120"/>
        <w:rPr>
          <w:rFonts w:hint="eastAsia" w:ascii="仿宋" w:hAnsi="仿宋" w:eastAsia="仿宋"/>
          <w:sz w:val="32"/>
          <w:szCs w:val="32"/>
        </w:rPr>
      </w:pPr>
    </w:p>
    <w:p>
      <w:pPr>
        <w:ind w:right="1120"/>
        <w:rPr>
          <w:rFonts w:hint="eastAsia" w:ascii="仿宋" w:hAnsi="仿宋" w:eastAsia="仿宋"/>
          <w:sz w:val="32"/>
          <w:szCs w:val="32"/>
        </w:rPr>
      </w:pPr>
    </w:p>
    <w:p>
      <w:pPr>
        <w:ind w:right="1120"/>
        <w:rPr>
          <w:rFonts w:hint="eastAsia" w:ascii="仿宋" w:hAnsi="仿宋" w:eastAsia="仿宋"/>
          <w:sz w:val="32"/>
          <w:szCs w:val="32"/>
        </w:rPr>
      </w:pPr>
    </w:p>
    <w:p>
      <w:pPr>
        <w:ind w:right="1120"/>
        <w:rPr>
          <w:rFonts w:hint="eastAsia" w:ascii="仿宋" w:hAnsi="仿宋" w:eastAsia="仿宋"/>
          <w:sz w:val="32"/>
          <w:szCs w:val="32"/>
        </w:rPr>
      </w:pPr>
    </w:p>
    <w:p>
      <w:pPr>
        <w:ind w:right="1120"/>
        <w:rPr>
          <w:rFonts w:hint="eastAsia" w:ascii="仿宋" w:hAnsi="仿宋" w:eastAsia="仿宋"/>
          <w:sz w:val="32"/>
          <w:szCs w:val="32"/>
        </w:rPr>
      </w:pPr>
    </w:p>
    <w:p>
      <w:pPr>
        <w:ind w:right="1120"/>
        <w:rPr>
          <w:rFonts w:hint="eastAsia" w:ascii="仿宋" w:hAnsi="仿宋" w:eastAsia="仿宋"/>
          <w:sz w:val="32"/>
          <w:szCs w:val="32"/>
        </w:rPr>
      </w:pPr>
    </w:p>
    <w:p>
      <w:pPr>
        <w:ind w:right="1120"/>
        <w:rPr>
          <w:rFonts w:hint="eastAsia" w:ascii="仿宋" w:hAnsi="仿宋" w:eastAsia="仿宋"/>
          <w:sz w:val="32"/>
          <w:szCs w:val="32"/>
        </w:rPr>
      </w:pPr>
    </w:p>
    <w:p>
      <w:pPr>
        <w:ind w:right="1120"/>
        <w:rPr>
          <w:rFonts w:hint="eastAsia" w:ascii="仿宋" w:hAnsi="仿宋" w:eastAsia="仿宋"/>
          <w:sz w:val="32"/>
          <w:szCs w:val="32"/>
        </w:rPr>
      </w:pPr>
    </w:p>
    <w:p>
      <w:pPr>
        <w:ind w:right="1120"/>
        <w:rPr>
          <w:rFonts w:hint="eastAsia" w:ascii="仿宋" w:hAnsi="仿宋" w:eastAsia="仿宋"/>
          <w:sz w:val="32"/>
          <w:szCs w:val="32"/>
        </w:rPr>
      </w:pPr>
    </w:p>
    <w:p>
      <w:pPr>
        <w:ind w:right="1120"/>
        <w:rPr>
          <w:rFonts w:hint="eastAsia" w:ascii="仿宋" w:hAnsi="仿宋" w:eastAsia="仿宋"/>
          <w:sz w:val="32"/>
          <w:szCs w:val="32"/>
        </w:rPr>
      </w:pPr>
    </w:p>
    <w:p>
      <w:pPr>
        <w:ind w:right="1120"/>
        <w:rPr>
          <w:rFonts w:hint="eastAsia" w:ascii="仿宋" w:hAnsi="仿宋" w:eastAsia="仿宋"/>
          <w:sz w:val="32"/>
          <w:szCs w:val="32"/>
        </w:rPr>
      </w:pPr>
    </w:p>
    <w:p>
      <w:pPr>
        <w:ind w:right="1120"/>
        <w:rPr>
          <w:rFonts w:hint="eastAsia" w:ascii="仿宋" w:hAnsi="仿宋" w:eastAsia="仿宋"/>
          <w:sz w:val="32"/>
          <w:szCs w:val="32"/>
        </w:rPr>
      </w:pPr>
    </w:p>
    <w:p>
      <w:pPr>
        <w:ind w:right="48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皖江工学院财经学院</w:t>
      </w:r>
    </w:p>
    <w:p>
      <w:pPr>
        <w:ind w:right="48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5280" w:firstLineChars="1650"/>
        <w:rPr>
          <w:rFonts w:hint="eastAsia" w:ascii="仿宋" w:hAnsi="仿宋" w:eastAsia="仿宋"/>
          <w:sz w:val="32"/>
          <w:szCs w:val="32"/>
        </w:rPr>
      </w:pP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295275</wp:posOffset>
                </wp:positionV>
                <wp:extent cx="55880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3.25pt;height:0pt;width:440pt;z-index:251659264;mso-width-relative:page;mso-height-relative:page;" filled="f" stroked="t" coordsize="21600,21600" o:gfxdata="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/mi1LTAAAABgEAAA8AAAAAAAAAAQAgAAAAIgAAAGRycy9kb3ducmV2LnhtbFBLAQIUABQA&#10;AAAIAIdO4kBZqtFK9QEAAOQ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8800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0pt;z-index:251660288;mso-width-relative:page;mso-height-relative:page;" filled="f" stroked="t" coordsize="21600,21600" o:gfxdata="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azkt9AAAAACAQAADwAAAAAAAAABACAAAAAiAAAAZHJzL2Rvd25yZXYueG1sUEsBAhQAFAAAAAgA&#10;h07iQGoXff30AQAA5AMAAA4AAAAAAAAAAQAgAAAAH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</w:rPr>
        <w:t>皖江工学院财经学院            2023年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日印发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财经学院2022-2023学年国家奖学金评选会议纪要</w:t>
      </w:r>
    </w:p>
    <w:p>
      <w:pPr>
        <w:widowControl/>
        <w:autoSpaceDE w:val="0"/>
        <w:spacing w:line="360" w:lineRule="auto"/>
        <w:ind w:firstLine="640" w:firstLineChars="200"/>
        <w:jc w:val="left"/>
        <w:rPr>
          <w:rFonts w:ascii="仿宋" w:hAnsi="仿宋" w:eastAsia="仿宋"/>
          <w:sz w:val="24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  <w:lang w:bidi="ar"/>
        </w:rPr>
        <w:t>根据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安徽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省教育厅有关国家奖学金评选文件精神及要求，学院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奖助学金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领导小组认真组织评选，现将会议及评选结果公示如下：</w:t>
      </w:r>
    </w:p>
    <w:p>
      <w:pPr>
        <w:widowControl/>
        <w:autoSpaceDE w:val="0"/>
        <w:spacing w:line="360" w:lineRule="auto"/>
        <w:jc w:val="left"/>
        <w:rPr>
          <w:rFonts w:ascii="仿宋" w:hAnsi="仿宋" w:eastAsia="仿宋"/>
          <w:sz w:val="24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  <w:lang w:bidi="ar"/>
        </w:rPr>
        <w:t>时间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：202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3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9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26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日</w:t>
      </w:r>
    </w:p>
    <w:p>
      <w:pPr>
        <w:widowControl/>
        <w:autoSpaceDE w:val="0"/>
        <w:spacing w:line="360" w:lineRule="auto"/>
        <w:jc w:val="left"/>
        <w:rPr>
          <w:rFonts w:ascii="仿宋" w:hAnsi="仿宋" w:eastAsia="仿宋"/>
          <w:sz w:val="24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  <w:lang w:bidi="ar"/>
        </w:rPr>
        <w:t>地点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新经管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楼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517</w:t>
      </w:r>
    </w:p>
    <w:p>
      <w:pPr>
        <w:widowControl/>
        <w:autoSpaceDE w:val="0"/>
        <w:spacing w:line="360" w:lineRule="auto"/>
        <w:jc w:val="left"/>
        <w:rPr>
          <w:rFonts w:ascii="仿宋" w:hAnsi="仿宋" w:eastAsia="仿宋"/>
          <w:sz w:val="24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  <w:lang w:bidi="ar"/>
        </w:rPr>
        <w:t>主持人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谢清雅</w:t>
      </w:r>
    </w:p>
    <w:p>
      <w:pPr>
        <w:widowControl/>
        <w:autoSpaceDE w:val="0"/>
        <w:spacing w:line="360" w:lineRule="auto"/>
        <w:jc w:val="left"/>
        <w:rPr>
          <w:rFonts w:ascii="仿宋" w:hAnsi="仿宋" w:eastAsia="仿宋"/>
          <w:sz w:val="24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  <w:lang w:bidi="ar"/>
        </w:rPr>
        <w:t>参会人员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财经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学院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奖助学金评选工作办公室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全体成员</w:t>
      </w:r>
    </w:p>
    <w:p>
      <w:pPr>
        <w:widowControl/>
        <w:autoSpaceDE w:val="0"/>
        <w:spacing w:line="360" w:lineRule="auto"/>
        <w:jc w:val="left"/>
        <w:rPr>
          <w:rFonts w:ascii="仿宋" w:hAnsi="仿宋" w:eastAsia="仿宋"/>
          <w:sz w:val="24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  <w:lang w:bidi="ar"/>
        </w:rPr>
        <w:t>出席人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 xml:space="preserve">许戎  谢清雅  刘玉婕 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 xml:space="preserve">何慧 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 xml:space="preserve">吴娟 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李伦珑  夏瑶</w:t>
      </w:r>
    </w:p>
    <w:p>
      <w:pPr>
        <w:widowControl/>
        <w:autoSpaceDE w:val="0"/>
        <w:spacing w:line="360" w:lineRule="auto"/>
        <w:jc w:val="left"/>
        <w:rPr>
          <w:rFonts w:ascii="仿宋" w:hAnsi="仿宋" w:eastAsia="仿宋"/>
          <w:sz w:val="24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  <w:lang w:bidi="ar"/>
        </w:rPr>
        <w:t>记录人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谢清雅</w:t>
      </w:r>
    </w:p>
    <w:p>
      <w:pPr>
        <w:widowControl/>
        <w:autoSpaceDE w:val="0"/>
        <w:spacing w:line="360" w:lineRule="auto"/>
        <w:jc w:val="left"/>
        <w:rPr>
          <w:rFonts w:ascii="仿宋" w:hAnsi="仿宋" w:eastAsia="仿宋"/>
          <w:sz w:val="24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  <w:lang w:bidi="ar"/>
        </w:rPr>
        <w:t>会议就20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22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-202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3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学年国家奖学金评选事项进行讨论，现纪要如下：</w:t>
      </w:r>
    </w:p>
    <w:p>
      <w:pPr>
        <w:widowControl/>
        <w:autoSpaceDE w:val="0"/>
        <w:spacing w:line="360" w:lineRule="auto"/>
        <w:ind w:firstLine="560"/>
        <w:jc w:val="left"/>
        <w:rPr>
          <w:rFonts w:ascii="仿宋" w:hAnsi="仿宋" w:eastAsia="仿宋"/>
          <w:sz w:val="24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  <w:lang w:bidi="ar"/>
        </w:rPr>
        <w:t>1、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许戎根据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文件要求，再次强调了本次评选应本着公平、公正、公开的原则，综合考虑申请同学的成绩、考证过级、获奖情况、社会实践能力、参加校院活动情况、科研能力，专业覆盖等因素，从学院报名申请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的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同学中评选出国家奖学金3名。</w:t>
      </w:r>
    </w:p>
    <w:p>
      <w:pPr>
        <w:widowControl/>
        <w:autoSpaceDE w:val="0"/>
        <w:spacing w:line="360" w:lineRule="auto"/>
        <w:ind w:firstLine="560"/>
        <w:jc w:val="left"/>
        <w:rPr>
          <w:rFonts w:ascii="仿宋" w:hAnsi="仿宋" w:eastAsia="仿宋"/>
          <w:sz w:val="24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  <w:lang w:bidi="ar"/>
        </w:rPr>
        <w:t>2、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财经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学院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奖助学金评选工作办公室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各老师在认真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审核各专业公示情况和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同学们上交的材料后，对各位同学成绩、考证过级、获奖、社会实践能力、参加校院活动、科研能力、专业等方面的情况都有所了解，一致认为申报国家奖学金的同学中，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bidi="ar"/>
        </w:rPr>
        <w:t>操磊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eastAsia="zh-CN" w:bidi="ar"/>
        </w:rPr>
        <w:t>、刘兰兰、钱兴梅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三名同学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在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各方面更为突出。各位老师通过讨论，一致同意推荐以上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3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名同学申报国家奖学金。</w:t>
      </w:r>
    </w:p>
    <w:p>
      <w:pPr>
        <w:widowControl/>
        <w:autoSpaceDE w:val="0"/>
        <w:spacing w:line="360" w:lineRule="auto"/>
        <w:ind w:firstLine="560"/>
        <w:jc w:val="left"/>
        <w:rPr>
          <w:rFonts w:ascii="仿宋" w:hAnsi="仿宋" w:eastAsia="仿宋"/>
          <w:sz w:val="24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  <w:lang w:bidi="ar"/>
        </w:rPr>
        <w:t>根据此次会议的评选结果，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学院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及时将国家奖学金结果在院内进行公示。公示期为202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3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9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月2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6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日-20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23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10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8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日五个工作日，</w:t>
      </w:r>
      <w:r>
        <w:rPr>
          <w:rFonts w:hint="eastAsia" w:ascii="仿宋_GB2312" w:hAnsi="Calibri" w:eastAsia="仿宋_GB2312"/>
          <w:color w:val="000000"/>
          <w:kern w:val="0"/>
          <w:sz w:val="32"/>
          <w:szCs w:val="32"/>
        </w:rPr>
        <w:t>无异议后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，将初评名单上报学生工作部。</w:t>
      </w:r>
    </w:p>
    <w:p>
      <w:pPr>
        <w:rPr>
          <w:rFonts w:ascii="仿宋" w:hAnsi="仿宋" w:eastAsia="仿宋"/>
          <w:sz w:val="24"/>
          <w:szCs w:val="32"/>
        </w:rPr>
      </w:pPr>
    </w:p>
    <w:p>
      <w:pPr>
        <w:rPr>
          <w:rFonts w:ascii="仿宋" w:hAnsi="仿宋" w:eastAsia="仿宋"/>
          <w:sz w:val="24"/>
          <w:szCs w:val="32"/>
        </w:rPr>
      </w:pPr>
    </w:p>
    <w:p>
      <w:pPr>
        <w:spacing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财经学院</w:t>
      </w:r>
    </w:p>
    <w:p>
      <w:pPr>
        <w:spacing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2023年9月26日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财经学院2022-2023学年国家奖学金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评审意见</w:t>
      </w:r>
    </w:p>
    <w:p>
      <w:pPr>
        <w:numPr>
          <w:ilvl w:val="0"/>
          <w:numId w:val="1"/>
        </w:numPr>
        <w:spacing w:line="360" w:lineRule="auto"/>
        <w:ind w:firstLine="628" w:firstLineChars="200"/>
        <w:rPr>
          <w:rFonts w:hint="eastAsia" w:ascii="仿宋" w:hAnsi="仿宋" w:eastAsia="仿宋" w:cs="宋体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pacing w:val="-3"/>
          <w:sz w:val="32"/>
          <w:szCs w:val="32"/>
        </w:rPr>
        <w:t>操磊，女，在校期间各方面表现优异。该生在校期间，学习态度端正，学习成绩一直名列前茅，绩点4.58，获得“校二等奖学金”、“优秀学生”。除了专业课学习，同时积极备考各项资格证考试，目前已通过英语四六级，取得计算机二级资格证、普通话证书。在工作方面，该生曾担任过郑蒲港校区管理学院学生会团务办公室干事，积极服务同学，曾获“优秀干事”。在思想方面，拥护党组织，积极参加党建活动，目前已被发展为中共预备党员。在生活方面，团结同学，与人和睦相处，积极参加社团活动，综合表现较好。在志愿服务方面，该生积极参加志愿服务活动，曾在财经学院学生社区工作中表现优异，曾获“优秀志愿者”。</w:t>
      </w:r>
    </w:p>
    <w:p>
      <w:pPr>
        <w:numPr>
          <w:ilvl w:val="0"/>
          <w:numId w:val="1"/>
        </w:numPr>
        <w:spacing w:line="360" w:lineRule="auto"/>
        <w:ind w:firstLine="628" w:firstLineChars="200"/>
        <w:rPr>
          <w:rFonts w:hint="eastAsia" w:ascii="仿宋" w:hAnsi="仿宋" w:eastAsia="仿宋" w:cs="宋体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pacing w:val="-3"/>
          <w:sz w:val="32"/>
          <w:szCs w:val="32"/>
          <w:lang w:val="en-US" w:eastAsia="zh-CN"/>
        </w:rPr>
        <w:t>刘兰兰，女，在校期间综合表现良好。思想上，该生积极向党组织靠拢，思想端正，现在已发展成为一名中共预备党员。学习上，入校以来成绩一直名列前茅，连续两年获得国家励志奖学金，目前绩点是4.74，专业排名第一。已考取英语四级、会计初级职称和普通话证书。生活上，严格遵守校规校纪，从不迟到早退，认真对待每一场考试。团结同学，尊敬师长，能够与室友和睦相处，建立良好的人际关系。社会实践上，参加了大学生寒假村务实习志愿者活动，由此获得相应的证书。在学校期间，也积极参加学生会和专业组织的志愿活动。</w:t>
      </w:r>
    </w:p>
    <w:p>
      <w:pPr>
        <w:numPr>
          <w:ilvl w:val="0"/>
          <w:numId w:val="1"/>
        </w:numPr>
        <w:spacing w:line="360" w:lineRule="auto"/>
        <w:ind w:firstLine="628" w:firstLineChars="200"/>
        <w:rPr>
          <w:rFonts w:hint="eastAsia" w:ascii="仿宋" w:hAnsi="仿宋" w:eastAsia="仿宋" w:cs="宋体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pacing w:val="-3"/>
          <w:sz w:val="32"/>
          <w:szCs w:val="32"/>
          <w:lang w:val="en-US" w:eastAsia="zh-CN"/>
        </w:rPr>
        <w:t>杨甜甜，女，21国贸专业学生。作为学习委员，在2021-2022年以及2022-2023学年取得了较好的成绩，为同学们树立了榜样。在学习方面她能够做到努力学习专业知识，关心时事，课外生活丰富健康，做到不懂就问，不会就学，上课认真听讲，认真完成作业。同时下达老师的任务，协助老师完成课学教学，同时积极参加各项比赛：在2021年英语阅读大赛中获校级初赛三等奖，写作大赛二等奖；在2021年10月参加财经学院惊鸿杯辩论赛三等奖；魅力冬奥活动中一等奖；2022年5月第八届互联网十”校级二等奖；荣获财经学院“团结互助之星”的称号；2022年6月第一届青春思政课校级三等奖; 2022年11月财经学院主持人大赛优秀奖; 2022年2月所在寝室获“优良学风寝室”称号。同时考得了四级证书，朋辈心理辅导结业证书，入党积极分子结业证书以及普通话证书。也是2022-2023年度国家励志奖学金与精种文明奖学金的获得者。</w:t>
      </w:r>
    </w:p>
    <w:p>
      <w:pPr>
        <w:numPr>
          <w:ilvl w:val="0"/>
          <w:numId w:val="1"/>
        </w:numPr>
        <w:spacing w:line="360" w:lineRule="auto"/>
        <w:ind w:firstLine="628" w:firstLineChars="200"/>
        <w:rPr>
          <w:rFonts w:hint="eastAsia" w:ascii="仿宋" w:hAnsi="仿宋" w:eastAsia="仿宋" w:cs="宋体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pacing w:val="-3"/>
          <w:sz w:val="32"/>
          <w:szCs w:val="32"/>
          <w:lang w:val="en-US" w:eastAsia="zh-CN"/>
        </w:rPr>
        <w:t>张子雯，女，该生学习刻苦勤奋，认真学习，学习优等，目前学分绩点4.67，目前已取得英语六级证书，初级会计证书和普通话证书等。思想上要求进步，积极向党组织靠拢，团结友爱，能及时完成老师布置的任务。在担任班干部期间，工作认真负责，做好宿舍清洁卫生工作，关心集体。尊敬老师，遵守各项制度，有较强的动手和应用能力，积极参加各种社会活动和社会实践。</w:t>
      </w:r>
    </w:p>
    <w:p>
      <w:pPr>
        <w:numPr>
          <w:ilvl w:val="0"/>
          <w:numId w:val="1"/>
        </w:numPr>
        <w:spacing w:line="360" w:lineRule="auto"/>
        <w:ind w:firstLine="628" w:firstLineChars="200"/>
        <w:rPr>
          <w:rFonts w:hint="default" w:ascii="仿宋" w:hAnsi="仿宋" w:eastAsia="仿宋" w:cs="宋体"/>
          <w:spacing w:val="-3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宋体"/>
          <w:spacing w:val="-3"/>
          <w:sz w:val="32"/>
          <w:szCs w:val="32"/>
          <w:lang w:val="en-US" w:eastAsia="zh-CN"/>
        </w:rPr>
        <w:t>钱兴梅，女，在校期间综合表现良好。思想上，该生思想端正，积极向党组织靠拢，时刻以党员标准要求自己，现在已发展成为一名中共预备党员。学习上，严格遵守校规校纪，从不迟到早退，认真对待每一门学科和每一场考试，学习成绩名列前茅，连续两年专业第一，目前绩点是4.62，获得了国家励志奖学金，校级奖学金等奖项以及优秀学生、优秀团员等荣誉称号。已考取英语四级、英语六级、初级会计、计算机二级等证书。生活上，严于律己，宽以待人；团结同学，尊敬师长，能够与他人和睦相处，建立良好的人际关系。社会实践上，利用空闲时间做兼职，锻炼实践能力，培养技能，增加工作和社会经验；在学校期间，也积极参加学院和专业组织的志愿活动。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附件3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皖江工学院财经学院2022-2023学年</w:t>
      </w:r>
    </w:p>
    <w:p>
      <w:pPr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国家奖学金名单公示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经个人申请，各专业组织材料审核，通过我院奖助学金评审小组会议审议，初步确定。现将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操磊</w:t>
      </w:r>
      <w:r>
        <w:rPr>
          <w:rFonts w:hint="eastAsia" w:ascii="仿宋" w:hAnsi="仿宋" w:eastAsia="仿宋" w:cs="仿宋"/>
          <w:sz w:val="32"/>
          <w:szCs w:val="32"/>
        </w:rPr>
        <w:t>等3名符合申请国家奖学金的学生名单公布如下：</w:t>
      </w:r>
    </w:p>
    <w:p>
      <w:pPr>
        <w:jc w:val="center"/>
        <w:rPr>
          <w:rFonts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财务管理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操磊</w:t>
      </w:r>
    </w:p>
    <w:p>
      <w:pPr>
        <w:jc w:val="center"/>
        <w:rPr>
          <w:rFonts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国际经济与贸易 钱兴梅</w:t>
      </w:r>
    </w:p>
    <w:p>
      <w:pPr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会计学 刘兰兰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公示时间9月26日—10月8日，如有异议，请联系财经学院学工办，谢清雅，0555-5220532。</w:t>
      </w:r>
    </w:p>
    <w:p>
      <w:pPr>
        <w:spacing w:line="360" w:lineRule="auto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皖江工学院财经学院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2023年9月26日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00A942"/>
    <w:multiLevelType w:val="singleLevel"/>
    <w:tmpl w:val="6900A9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4MTMxOTQyM2UzMGRhNjUyNTBlMjMzNDQ5ZDA4YmQifQ=="/>
  </w:docVars>
  <w:rsids>
    <w:rsidRoot w:val="00507E02"/>
    <w:rsid w:val="000162A9"/>
    <w:rsid w:val="000B0C78"/>
    <w:rsid w:val="0011346A"/>
    <w:rsid w:val="00136A17"/>
    <w:rsid w:val="00295553"/>
    <w:rsid w:val="00477473"/>
    <w:rsid w:val="004A650B"/>
    <w:rsid w:val="00507E02"/>
    <w:rsid w:val="005B192A"/>
    <w:rsid w:val="00693E33"/>
    <w:rsid w:val="00975A0B"/>
    <w:rsid w:val="00B5621A"/>
    <w:rsid w:val="00B6017D"/>
    <w:rsid w:val="00C93167"/>
    <w:rsid w:val="00C969F6"/>
    <w:rsid w:val="00D74BC2"/>
    <w:rsid w:val="00EA3744"/>
    <w:rsid w:val="00FD43C4"/>
    <w:rsid w:val="07EF2939"/>
    <w:rsid w:val="0AF144D7"/>
    <w:rsid w:val="0C660815"/>
    <w:rsid w:val="0F0F7FCD"/>
    <w:rsid w:val="15765BB9"/>
    <w:rsid w:val="21EE6A13"/>
    <w:rsid w:val="260E7160"/>
    <w:rsid w:val="2A020FF2"/>
    <w:rsid w:val="2B0B42A5"/>
    <w:rsid w:val="371A5952"/>
    <w:rsid w:val="3C3F0879"/>
    <w:rsid w:val="3E9B5943"/>
    <w:rsid w:val="450F1502"/>
    <w:rsid w:val="45EB549A"/>
    <w:rsid w:val="47F93049"/>
    <w:rsid w:val="49547B2A"/>
    <w:rsid w:val="4A5208E7"/>
    <w:rsid w:val="4AEB581C"/>
    <w:rsid w:val="4D283E5D"/>
    <w:rsid w:val="4E4F26FB"/>
    <w:rsid w:val="4F9E069C"/>
    <w:rsid w:val="5B0E35E4"/>
    <w:rsid w:val="61D07C0C"/>
    <w:rsid w:val="687B24B9"/>
    <w:rsid w:val="6F4E5935"/>
    <w:rsid w:val="738444B8"/>
    <w:rsid w:val="76CC6E83"/>
    <w:rsid w:val="7B72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2652</Words>
  <Characters>2840</Characters>
  <Lines>13</Lines>
  <Paragraphs>3</Paragraphs>
  <TotalTime>1</TotalTime>
  <ScaleCrop>false</ScaleCrop>
  <LinksUpToDate>false</LinksUpToDate>
  <CharactersWithSpaces>2869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2022-10-12T12:12:00Z</dcterms:created>
  <dc:creator>肖 蔚然</dc:creator>
  <cp:lastModifiedBy>Administrator</cp:lastModifiedBy>
  <dcterms:modified xsi:type="dcterms:W3CDTF">2023-10-08T01:25:10Z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DE5F55015A1D4E13A715442AB07085C8</vt:lpwstr>
  </property>
</Properties>
</file>