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8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皖江工学院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学习宣传贯彻落实党的二十大精神任务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清单</w:t>
      </w:r>
    </w:p>
    <w:tbl>
      <w:tblPr>
        <w:tblStyle w:val="5"/>
        <w:tblpPr w:leftFromText="180" w:rightFromText="180" w:vertAnchor="page" w:horzAnchor="page" w:tblpX="1524" w:tblpY="3219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41"/>
        <w:gridCol w:w="1236"/>
        <w:gridCol w:w="1289"/>
        <w:gridCol w:w="5090"/>
        <w:gridCol w:w="1303"/>
        <w:gridCol w:w="893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宣讲人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宣讲时间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宣讲地点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宣讲题目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受众对象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4"/>
              </w:rPr>
              <w:t>宣讲形式（线上、线下）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丁家云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12月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艺术学院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贯彻党的二十大精神、坚定不移的从严治党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2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吴继敏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12月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水利学院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学习贯彻党的二十大精神，推动学校高质量发展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3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张勤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12月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财经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三个全面（全面学习、全面把握、全面落实）贯彻党的二十大精神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4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郑明东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12月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管理学院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贯彻党的二十大精神，推进一流学科建设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5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汪光阳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12月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电气学院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认真学习贯彻党的二十大精神，落实立德树人根本任务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6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张建民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机械学院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认真学习贯彻党的二十大精神，坚持五育并举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7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阮怀宁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土木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深刻领悟两个确立，努力践行两个维护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8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侯进元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基础部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全面落实二十大精神，坚定不移的把教育落到实处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9</w:t>
            </w:r>
          </w:p>
        </w:tc>
        <w:tc>
          <w:tcPr>
            <w:tcW w:w="1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孙良</w:t>
            </w: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月</w:t>
            </w: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份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马克思主义学院</w:t>
            </w:r>
          </w:p>
        </w:tc>
        <w:tc>
          <w:tcPr>
            <w:tcW w:w="5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</w:rPr>
              <w:t>植根党的二十大精神，高质量助跑思政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8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待定</w:t>
            </w:r>
          </w:p>
        </w:tc>
        <w:tc>
          <w:tcPr>
            <w:tcW w:w="2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lang w:eastAsia="zh-CN"/>
              </w:rPr>
              <w:t>线下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宣讲团成员：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丁家云 吴继敏 张勤 郑明东 汪光阳 张建民 阮怀宁 侯进元 孙良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jFkNzJkMDYxMjhhMjY0ZWZjYzZkZjEwYmQxNjYifQ=="/>
  </w:docVars>
  <w:rsids>
    <w:rsidRoot w:val="354963B1"/>
    <w:rsid w:val="001D5488"/>
    <w:rsid w:val="009469C0"/>
    <w:rsid w:val="00CC178E"/>
    <w:rsid w:val="0B3C5E6D"/>
    <w:rsid w:val="126176FD"/>
    <w:rsid w:val="354963B1"/>
    <w:rsid w:val="47837E77"/>
    <w:rsid w:val="5C247F78"/>
    <w:rsid w:val="5FFD39BE"/>
    <w:rsid w:val="6AB75CC5"/>
    <w:rsid w:val="7D7D3D87"/>
    <w:rsid w:val="7DA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600" w:lineRule="exact"/>
      <w:ind w:firstLine="420" w:firstLineChars="200"/>
    </w:pPr>
    <w:rPr>
      <w:rFonts w:ascii="Times New Roman" w:hAnsi="Times New Roman" w:eastAsia="仿宋_GB2312"/>
      <w:sz w:val="3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439</Words>
  <Characters>444</Characters>
  <Lines>4</Lines>
  <Paragraphs>1</Paragraphs>
  <TotalTime>1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2022-11-29T17:24:00Z</dcterms:created>
  <dc:creator>季海先生</dc:creator>
  <cp:lastModifiedBy>Derek</cp:lastModifiedBy>
  <dcterms:modified xsi:type="dcterms:W3CDTF">2022-12-06T08:23:17Z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1616BA77E1C44F6E8A707B96210CC80B</vt:lpwstr>
  </property>
</Properties>
</file>