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ind w:firstLine="480" w:firstLineChars="200"/>
        <w:jc w:val="center"/>
        <w:textAlignment w:val="baseline"/>
        <w:rPr>
          <w:b w:val="0"/>
          <w:i w:val="0"/>
          <w:caps w:val="0"/>
          <w:spacing w:val="0"/>
          <w:w w:val="100"/>
          <w:sz w:val="20"/>
        </w:rPr>
      </w:pPr>
      <w:r>
        <w:drawing>
          <wp:inline distT="0" distB="0" distL="0" distR="0">
            <wp:extent cx="3200400" cy="742950"/>
            <wp:effectExtent l="0" t="0" r="0" b="0"/>
            <wp:docPr id="1026" name="图片 3" descr="横版"/>
            <wp:cNvGraphicFramePr/>
            <a:graphic xmlns:a="http://schemas.openxmlformats.org/drawingml/2006/main">
              <a:graphicData uri="http://schemas.openxmlformats.org/drawingml/2006/picture">
                <pic:pic xmlns:pic="http://schemas.openxmlformats.org/drawingml/2006/picture">
                  <pic:nvPicPr>
                    <pic:cNvPr id="1026" name="图片 3" descr="横版"/>
                    <pic:cNvPicPr/>
                  </pic:nvPicPr>
                  <pic:blipFill>
                    <a:blip r:embed="rId8" cstate="print"/>
                    <a:srcRect/>
                    <a:stretch>
                      <a:fillRect/>
                    </a:stretch>
                  </pic:blipFill>
                  <pic:spPr>
                    <a:xfrm>
                      <a:off x="0" y="0"/>
                      <a:ext cx="3200400" cy="742950"/>
                    </a:xfrm>
                    <a:prstGeom prst="rect">
                      <a:avLst/>
                    </a:prstGeom>
                    <a:ln>
                      <a:noFill/>
                    </a:ln>
                  </pic:spPr>
                </pic:pic>
              </a:graphicData>
            </a:graphic>
          </wp:inline>
        </w:drawing>
      </w:r>
    </w:p>
    <w:p>
      <w:pPr>
        <w:snapToGrid/>
        <w:spacing w:before="0" w:beforeAutospacing="0" w:after="0" w:afterAutospacing="0" w:line="240" w:lineRule="auto"/>
        <w:ind w:firstLine="400" w:firstLineChars="200"/>
        <w:jc w:val="center"/>
        <w:textAlignment w:val="baseline"/>
        <w:rPr>
          <w:b w:val="0"/>
          <w:i w:val="0"/>
          <w:caps w:val="0"/>
          <w:spacing w:val="0"/>
          <w:w w:val="100"/>
          <w:sz w:val="20"/>
        </w:rPr>
      </w:pPr>
    </w:p>
    <w:p>
      <w:pPr>
        <w:snapToGrid/>
        <w:spacing w:before="0" w:beforeAutospacing="0" w:after="0" w:afterAutospacing="0" w:line="240" w:lineRule="auto"/>
        <w:ind w:firstLine="400" w:firstLineChars="200"/>
        <w:jc w:val="center"/>
        <w:textAlignment w:val="baseline"/>
        <w:rPr>
          <w:b w:val="0"/>
          <w:i w:val="0"/>
          <w:caps w:val="0"/>
          <w:spacing w:val="0"/>
          <w:w w:val="100"/>
          <w:sz w:val="20"/>
        </w:rPr>
      </w:pPr>
    </w:p>
    <w:p>
      <w:pPr>
        <w:snapToGrid/>
        <w:spacing w:before="0" w:beforeAutospacing="0" w:after="0" w:afterAutospacing="0" w:line="240" w:lineRule="auto"/>
        <w:ind w:firstLine="400" w:firstLineChars="200"/>
        <w:jc w:val="center"/>
        <w:textAlignment w:val="baseline"/>
        <w:rPr>
          <w:b w:val="0"/>
          <w:i w:val="0"/>
          <w:caps w:val="0"/>
          <w:spacing w:val="0"/>
          <w:w w:val="100"/>
          <w:sz w:val="20"/>
        </w:rPr>
      </w:pPr>
    </w:p>
    <w:p>
      <w:pPr>
        <w:snapToGrid/>
        <w:spacing w:before="0" w:beforeAutospacing="0" w:after="0" w:afterAutospacing="0" w:line="240" w:lineRule="auto"/>
        <w:ind w:firstLine="400" w:firstLineChars="200"/>
        <w:jc w:val="center"/>
        <w:textAlignment w:val="baseline"/>
        <w:rPr>
          <w:b w:val="0"/>
          <w:i w:val="0"/>
          <w:caps w:val="0"/>
          <w:spacing w:val="0"/>
          <w:w w:val="100"/>
          <w:sz w:val="20"/>
        </w:rPr>
      </w:pPr>
    </w:p>
    <w:p>
      <w:pPr>
        <w:snapToGrid/>
        <w:spacing w:before="0" w:beforeAutospacing="0" w:after="0" w:afterAutospacing="0" w:line="240" w:lineRule="auto"/>
        <w:ind w:firstLine="400" w:firstLineChars="200"/>
        <w:jc w:val="center"/>
        <w:textAlignment w:val="baseline"/>
        <w:rPr>
          <w:b w:val="0"/>
          <w:i w:val="0"/>
          <w:caps w:val="0"/>
          <w:spacing w:val="0"/>
          <w:w w:val="100"/>
          <w:sz w:val="20"/>
        </w:rPr>
      </w:pPr>
    </w:p>
    <w:p>
      <w:pPr>
        <w:snapToGrid/>
        <w:spacing w:before="0" w:beforeAutospacing="0" w:after="0" w:afterAutospacing="0" w:line="240" w:lineRule="auto"/>
        <w:ind w:firstLine="1044" w:firstLineChars="200"/>
        <w:jc w:val="center"/>
        <w:textAlignment w:val="baseline"/>
        <w:outlineLvl w:val="0"/>
        <w:rPr>
          <w:rFonts w:hint="eastAsia" w:ascii="黑体" w:hAnsi="黑体" w:eastAsia="黑体"/>
          <w:b/>
          <w:i w:val="0"/>
          <w:caps w:val="0"/>
          <w:color w:val="000000"/>
          <w:spacing w:val="0"/>
          <w:w w:val="100"/>
          <w:sz w:val="52"/>
          <w:szCs w:val="52"/>
        </w:rPr>
      </w:pPr>
      <w:bookmarkStart w:id="0" w:name="_Toc625769688"/>
      <w:bookmarkStart w:id="1" w:name="_Toc9547"/>
      <w:bookmarkStart w:id="2" w:name="_Toc8353"/>
      <w:bookmarkStart w:id="3" w:name="_Toc5509"/>
      <w:bookmarkStart w:id="4" w:name="_Toc22946"/>
      <w:bookmarkStart w:id="5" w:name="_Toc25709"/>
      <w:r>
        <w:rPr>
          <w:rFonts w:hint="eastAsia" w:ascii="黑体" w:hAnsi="黑体" w:eastAsia="黑体"/>
          <w:b/>
          <w:i w:val="0"/>
          <w:caps w:val="0"/>
          <w:color w:val="000000"/>
          <w:spacing w:val="0"/>
          <w:w w:val="100"/>
          <w:sz w:val="52"/>
          <w:szCs w:val="52"/>
        </w:rPr>
        <w:t>皖江工学院</w:t>
      </w:r>
      <w:bookmarkEnd w:id="0"/>
      <w:bookmarkStart w:id="6" w:name="_Toc1083726857"/>
      <w:r>
        <w:rPr>
          <w:rFonts w:hint="eastAsia" w:ascii="黑体" w:hAnsi="黑体" w:eastAsia="黑体"/>
          <w:b/>
          <w:i w:val="0"/>
          <w:caps w:val="0"/>
          <w:color w:val="000000"/>
          <w:spacing w:val="0"/>
          <w:w w:val="100"/>
          <w:sz w:val="52"/>
          <w:szCs w:val="52"/>
        </w:rPr>
        <w:t>202</w:t>
      </w:r>
      <w:r>
        <w:rPr>
          <w:rFonts w:hint="eastAsia" w:ascii="黑体" w:hAnsi="黑体" w:eastAsia="黑体"/>
          <w:b/>
          <w:i w:val="0"/>
          <w:caps w:val="0"/>
          <w:color w:val="000000"/>
          <w:spacing w:val="0"/>
          <w:w w:val="100"/>
          <w:sz w:val="52"/>
          <w:szCs w:val="52"/>
          <w:lang w:val="en-US" w:eastAsia="zh-CN"/>
        </w:rPr>
        <w:t>1</w:t>
      </w:r>
      <w:r>
        <w:rPr>
          <w:rFonts w:hint="eastAsia" w:ascii="黑体" w:hAnsi="黑体" w:eastAsia="黑体"/>
          <w:b/>
          <w:i w:val="0"/>
          <w:caps w:val="0"/>
          <w:color w:val="000000"/>
          <w:spacing w:val="0"/>
          <w:w w:val="100"/>
          <w:sz w:val="52"/>
          <w:szCs w:val="52"/>
        </w:rPr>
        <w:t>-202</w:t>
      </w:r>
      <w:r>
        <w:rPr>
          <w:rFonts w:hint="eastAsia" w:ascii="黑体" w:hAnsi="黑体" w:eastAsia="黑体"/>
          <w:b/>
          <w:i w:val="0"/>
          <w:caps w:val="0"/>
          <w:color w:val="000000"/>
          <w:spacing w:val="0"/>
          <w:w w:val="100"/>
          <w:sz w:val="52"/>
          <w:szCs w:val="52"/>
          <w:lang w:val="en-US" w:eastAsia="zh-CN"/>
        </w:rPr>
        <w:t>2</w:t>
      </w:r>
      <w:r>
        <w:rPr>
          <w:rFonts w:hint="eastAsia" w:ascii="黑体" w:hAnsi="黑体" w:eastAsia="黑体"/>
          <w:b/>
          <w:i w:val="0"/>
          <w:caps w:val="0"/>
          <w:color w:val="000000"/>
          <w:spacing w:val="0"/>
          <w:w w:val="100"/>
          <w:sz w:val="52"/>
          <w:szCs w:val="52"/>
        </w:rPr>
        <w:t>学年</w:t>
      </w:r>
      <w:bookmarkEnd w:id="1"/>
      <w:bookmarkEnd w:id="2"/>
      <w:bookmarkEnd w:id="3"/>
      <w:bookmarkEnd w:id="4"/>
      <w:bookmarkEnd w:id="5"/>
      <w:bookmarkEnd w:id="6"/>
    </w:p>
    <w:p>
      <w:pPr>
        <w:snapToGrid/>
        <w:spacing w:before="0" w:beforeAutospacing="0" w:after="0" w:afterAutospacing="0" w:line="240" w:lineRule="auto"/>
        <w:ind w:firstLine="1044" w:firstLineChars="200"/>
        <w:jc w:val="center"/>
        <w:textAlignment w:val="baseline"/>
        <w:rPr>
          <w:rFonts w:hint="eastAsia" w:ascii="黑体" w:hAnsi="黑体" w:eastAsia="黑体"/>
          <w:b/>
          <w:i w:val="0"/>
          <w:caps w:val="0"/>
          <w:color w:val="000000"/>
          <w:spacing w:val="0"/>
          <w:w w:val="100"/>
          <w:sz w:val="52"/>
          <w:szCs w:val="52"/>
        </w:rPr>
      </w:pPr>
      <w:bookmarkStart w:id="7" w:name="_Toc12169"/>
      <w:bookmarkStart w:id="8" w:name="_Toc8831"/>
      <w:bookmarkStart w:id="9" w:name="_Toc886"/>
      <w:r>
        <w:rPr>
          <w:rFonts w:hint="eastAsia" w:ascii="黑体" w:hAnsi="黑体" w:eastAsia="黑体"/>
          <w:b/>
          <w:i w:val="0"/>
          <w:caps w:val="0"/>
          <w:color w:val="000000"/>
          <w:spacing w:val="0"/>
          <w:w w:val="100"/>
          <w:sz w:val="52"/>
          <w:szCs w:val="52"/>
        </w:rPr>
        <w:t>本科教学质量报告</w:t>
      </w:r>
      <w:bookmarkEnd w:id="7"/>
      <w:bookmarkEnd w:id="8"/>
      <w:bookmarkEnd w:id="9"/>
    </w:p>
    <w:p>
      <w:pPr>
        <w:snapToGrid/>
        <w:spacing w:before="0" w:beforeAutospacing="0" w:after="0" w:afterAutospacing="0" w:line="240" w:lineRule="auto"/>
        <w:ind w:firstLine="1044" w:firstLineChars="200"/>
        <w:jc w:val="center"/>
        <w:textAlignment w:val="baseline"/>
        <w:rPr>
          <w:rFonts w:hint="eastAsia" w:ascii="黑体" w:hAnsi="黑体" w:eastAsia="黑体"/>
          <w:b/>
          <w:i w:val="0"/>
          <w:caps w:val="0"/>
          <w:color w:val="000000"/>
          <w:spacing w:val="0"/>
          <w:w w:val="100"/>
          <w:sz w:val="52"/>
          <w:szCs w:val="52"/>
        </w:rPr>
      </w:pPr>
    </w:p>
    <w:p>
      <w:pPr>
        <w:snapToGrid/>
        <w:spacing w:before="0" w:beforeAutospacing="0" w:after="0" w:afterAutospacing="0" w:line="240" w:lineRule="auto"/>
        <w:ind w:firstLine="1044" w:firstLineChars="200"/>
        <w:jc w:val="center"/>
        <w:textAlignment w:val="baseline"/>
        <w:rPr>
          <w:rFonts w:hint="eastAsia" w:ascii="黑体" w:hAnsi="黑体" w:eastAsia="黑体"/>
          <w:b/>
          <w:i w:val="0"/>
          <w:caps w:val="0"/>
          <w:color w:val="000000"/>
          <w:spacing w:val="0"/>
          <w:w w:val="100"/>
          <w:sz w:val="52"/>
          <w:szCs w:val="52"/>
        </w:rPr>
      </w:pPr>
    </w:p>
    <w:p>
      <w:pPr>
        <w:snapToGrid/>
        <w:spacing w:before="0" w:beforeAutospacing="0" w:after="0" w:afterAutospacing="0" w:line="240" w:lineRule="auto"/>
        <w:ind w:firstLine="1044" w:firstLineChars="200"/>
        <w:jc w:val="center"/>
        <w:textAlignment w:val="baseline"/>
        <w:rPr>
          <w:rFonts w:hint="eastAsia" w:ascii="黑体" w:hAnsi="黑体" w:eastAsia="黑体"/>
          <w:b/>
          <w:i w:val="0"/>
          <w:caps w:val="0"/>
          <w:color w:val="000000"/>
          <w:spacing w:val="0"/>
          <w:w w:val="100"/>
          <w:sz w:val="52"/>
          <w:szCs w:val="52"/>
        </w:rPr>
      </w:pPr>
    </w:p>
    <w:p>
      <w:pPr>
        <w:snapToGrid/>
        <w:spacing w:before="0" w:beforeAutospacing="0" w:after="0" w:afterAutospacing="0" w:line="240" w:lineRule="auto"/>
        <w:ind w:firstLine="1044" w:firstLineChars="200"/>
        <w:jc w:val="center"/>
        <w:textAlignment w:val="baseline"/>
        <w:rPr>
          <w:rFonts w:hint="eastAsia" w:ascii="黑体" w:hAnsi="黑体" w:eastAsia="黑体"/>
          <w:b/>
          <w:i w:val="0"/>
          <w:caps w:val="0"/>
          <w:color w:val="000000"/>
          <w:spacing w:val="0"/>
          <w:w w:val="100"/>
          <w:sz w:val="52"/>
          <w:szCs w:val="52"/>
        </w:rPr>
      </w:pPr>
    </w:p>
    <w:p>
      <w:pPr>
        <w:snapToGrid/>
        <w:spacing w:before="0" w:beforeAutospacing="0" w:after="0" w:afterAutospacing="0" w:line="240" w:lineRule="auto"/>
        <w:ind w:firstLine="1044" w:firstLineChars="200"/>
        <w:jc w:val="center"/>
        <w:textAlignment w:val="baseline"/>
        <w:rPr>
          <w:rFonts w:hint="eastAsia" w:ascii="黑体" w:hAnsi="黑体" w:eastAsia="黑体"/>
          <w:b/>
          <w:i w:val="0"/>
          <w:caps w:val="0"/>
          <w:color w:val="000000"/>
          <w:spacing w:val="0"/>
          <w:w w:val="100"/>
          <w:sz w:val="52"/>
          <w:szCs w:val="52"/>
        </w:rPr>
      </w:pPr>
    </w:p>
    <w:p>
      <w:pPr>
        <w:snapToGrid/>
        <w:spacing w:before="0" w:beforeAutospacing="0" w:after="0" w:afterAutospacing="0" w:line="240" w:lineRule="auto"/>
        <w:ind w:firstLine="1044" w:firstLineChars="200"/>
        <w:jc w:val="center"/>
        <w:textAlignment w:val="baseline"/>
        <w:rPr>
          <w:rFonts w:hint="eastAsia" w:ascii="黑体" w:hAnsi="黑体" w:eastAsia="黑体"/>
          <w:b/>
          <w:i w:val="0"/>
          <w:caps w:val="0"/>
          <w:color w:val="000000"/>
          <w:spacing w:val="0"/>
          <w:w w:val="100"/>
          <w:sz w:val="52"/>
          <w:szCs w:val="52"/>
        </w:rPr>
      </w:pPr>
    </w:p>
    <w:p>
      <w:pPr>
        <w:snapToGrid/>
        <w:spacing w:before="0" w:beforeAutospacing="0" w:after="0" w:afterAutospacing="0" w:line="240" w:lineRule="auto"/>
        <w:ind w:firstLine="1044" w:firstLineChars="200"/>
        <w:jc w:val="center"/>
        <w:textAlignment w:val="baseline"/>
        <w:rPr>
          <w:rFonts w:hint="eastAsia" w:ascii="黑体" w:hAnsi="黑体" w:eastAsia="黑体"/>
          <w:b/>
          <w:i w:val="0"/>
          <w:caps w:val="0"/>
          <w:color w:val="000000"/>
          <w:spacing w:val="0"/>
          <w:w w:val="100"/>
          <w:sz w:val="52"/>
          <w:szCs w:val="52"/>
        </w:rPr>
      </w:pPr>
    </w:p>
    <w:p>
      <w:pPr>
        <w:snapToGrid/>
        <w:spacing w:before="0" w:beforeAutospacing="0" w:after="0" w:afterAutospacing="0" w:line="240" w:lineRule="auto"/>
        <w:ind w:firstLine="1044" w:firstLineChars="200"/>
        <w:jc w:val="center"/>
        <w:textAlignment w:val="baseline"/>
        <w:rPr>
          <w:rFonts w:hint="eastAsia" w:ascii="黑体" w:hAnsi="黑体" w:eastAsia="黑体"/>
          <w:b/>
          <w:i w:val="0"/>
          <w:caps w:val="0"/>
          <w:color w:val="000000"/>
          <w:spacing w:val="0"/>
          <w:w w:val="100"/>
          <w:sz w:val="52"/>
          <w:szCs w:val="52"/>
        </w:rPr>
      </w:pPr>
    </w:p>
    <w:p>
      <w:pPr>
        <w:snapToGrid/>
        <w:spacing w:before="0" w:beforeAutospacing="0" w:after="0" w:afterAutospacing="0" w:line="240" w:lineRule="auto"/>
        <w:ind w:firstLine="643" w:firstLineChars="200"/>
        <w:jc w:val="center"/>
        <w:textAlignment w:val="baseline"/>
        <w:rPr>
          <w:b w:val="0"/>
          <w:i w:val="0"/>
          <w:caps w:val="0"/>
          <w:color w:val="000000"/>
          <w:spacing w:val="0"/>
          <w:w w:val="100"/>
          <w:sz w:val="20"/>
        </w:rPr>
        <w:sectPr>
          <w:pgSz w:w="11906" w:h="16838"/>
          <w:pgMar w:top="1440" w:right="1803" w:bottom="1440" w:left="1803" w:header="851" w:footer="992" w:gutter="0"/>
          <w:pgNumType w:fmt="numberInDash" w:start="1"/>
          <w:cols w:space="425" w:num="1"/>
          <w:rtlGutter w:val="0"/>
          <w:docGrid w:type="lines" w:linePitch="312" w:charSpace="0"/>
        </w:sectPr>
      </w:pPr>
      <w:bookmarkStart w:id="10" w:name="_Toc2911"/>
      <w:bookmarkStart w:id="11" w:name="_Toc1388475392"/>
      <w:bookmarkStart w:id="12" w:name="_Toc23513"/>
      <w:bookmarkStart w:id="13" w:name="_Toc25293"/>
      <w:r>
        <w:rPr>
          <w:rFonts w:hint="eastAsia" w:ascii="黑体" w:hAnsi="黑体" w:eastAsia="黑体"/>
          <w:b/>
          <w:i w:val="0"/>
          <w:caps w:val="0"/>
          <w:color w:val="000000"/>
          <w:spacing w:val="0"/>
          <w:w w:val="100"/>
          <w:sz w:val="32"/>
          <w:szCs w:val="32"/>
        </w:rPr>
        <w:t>202</w:t>
      </w:r>
      <w:r>
        <w:rPr>
          <w:rFonts w:hint="eastAsia" w:ascii="黑体" w:hAnsi="黑体" w:eastAsia="黑体"/>
          <w:b/>
          <w:i w:val="0"/>
          <w:caps w:val="0"/>
          <w:color w:val="000000"/>
          <w:spacing w:val="0"/>
          <w:w w:val="100"/>
          <w:sz w:val="32"/>
          <w:szCs w:val="32"/>
          <w:lang w:val="en-US" w:eastAsia="zh-CN"/>
        </w:rPr>
        <w:t>2</w:t>
      </w:r>
      <w:r>
        <w:rPr>
          <w:rFonts w:hint="eastAsia" w:ascii="黑体" w:hAnsi="黑体" w:eastAsia="黑体"/>
          <w:b/>
          <w:i w:val="0"/>
          <w:caps w:val="0"/>
          <w:color w:val="000000"/>
          <w:spacing w:val="0"/>
          <w:w w:val="100"/>
          <w:sz w:val="32"/>
          <w:szCs w:val="32"/>
        </w:rPr>
        <w:t>年11月</w:t>
      </w:r>
      <w:bookmarkEnd w:id="10"/>
      <w:bookmarkEnd w:id="11"/>
      <w:bookmarkEnd w:id="12"/>
      <w:bookmarkEnd w:id="13"/>
      <w:bookmarkStart w:id="236" w:name="_GoBack"/>
      <w:bookmarkEnd w:id="236"/>
    </w:p>
    <w:sdt>
      <w:sdtPr>
        <w:rPr>
          <w:lang w:val="en-US" w:eastAsia="zh-CN"/>
        </w:rPr>
        <w:id w:val="147479710"/>
        <w15:color w:val="DBDBDB"/>
        <w:docPartObj>
          <w:docPartGallery w:val="Table of Contents"/>
          <w:docPartUnique/>
        </w:docPartObj>
      </w:sdtPr>
      <w:sdtEndPr>
        <w:rPr>
          <w:rFonts w:ascii="Calibri" w:hAnsi="Calibri" w:eastAsia="宋体" w:cs="宋体"/>
          <w:kern w:val="2"/>
          <w:sz w:val="24"/>
          <w:szCs w:val="28"/>
          <w:lang w:val="en-US" w:eastAsia="zh-CN" w:bidi="ar-SA"/>
        </w:rPr>
      </w:sdtEndPr>
      <w:sdtContent>
        <w:p>
          <w:pPr>
            <w:pStyle w:val="3"/>
            <w:bidi w:val="0"/>
            <w:jc w:val="center"/>
          </w:pPr>
          <w:bookmarkStart w:id="14" w:name="_Toc7059"/>
          <w:r>
            <w:t>目</w:t>
          </w:r>
          <w:r>
            <w:rPr>
              <w:rFonts w:hint="eastAsia"/>
              <w:lang w:val="en-US" w:eastAsia="zh-CN"/>
            </w:rPr>
            <w:t xml:space="preserve">  </w:t>
          </w:r>
          <w:r>
            <w:t>录</w:t>
          </w:r>
          <w:bookmarkEnd w:id="14"/>
        </w:p>
        <w:p>
          <w:pPr>
            <w:pStyle w:val="13"/>
            <w:tabs>
              <w:tab w:val="right" w:leader="dot" w:pos="8300"/>
            </w:tabs>
            <w:ind w:left="0" w:leftChars="0" w:firstLine="0" w:firstLineChars="0"/>
          </w:pPr>
          <w:r>
            <w:rPr>
              <w:sz w:val="28"/>
              <w:szCs w:val="28"/>
            </w:rPr>
            <w:fldChar w:fldCharType="begin"/>
          </w:r>
          <w:r>
            <w:rPr>
              <w:sz w:val="28"/>
              <w:szCs w:val="28"/>
            </w:rPr>
            <w:instrText xml:space="preserve">TOC \o "1-3" \h \u </w:instrText>
          </w:r>
          <w:r>
            <w:rPr>
              <w:sz w:val="28"/>
              <w:szCs w:val="28"/>
            </w:rPr>
            <w:fldChar w:fldCharType="separate"/>
          </w:r>
          <w:r>
            <w:rPr>
              <w:szCs w:val="28"/>
            </w:rPr>
            <w:fldChar w:fldCharType="begin"/>
          </w:r>
          <w:r>
            <w:rPr>
              <w:szCs w:val="28"/>
            </w:rPr>
            <w:instrText xml:space="preserve"> HYPERLINK \l _Toc28870 </w:instrText>
          </w:r>
          <w:r>
            <w:rPr>
              <w:szCs w:val="28"/>
            </w:rPr>
            <w:fldChar w:fldCharType="separate"/>
          </w:r>
          <w:r>
            <w:rPr>
              <w:rFonts w:hint="eastAsia"/>
              <w:i w:val="0"/>
              <w:caps w:val="0"/>
              <w:spacing w:val="0"/>
              <w:w w:val="100"/>
              <w:szCs w:val="36"/>
            </w:rPr>
            <w:t>学校概况</w:t>
          </w:r>
          <w:r>
            <w:tab/>
          </w:r>
          <w:r>
            <w:fldChar w:fldCharType="begin"/>
          </w:r>
          <w:r>
            <w:instrText xml:space="preserve"> PAGEREF _Toc28870 \h </w:instrText>
          </w:r>
          <w:r>
            <w:fldChar w:fldCharType="separate"/>
          </w:r>
          <w:r>
            <w:t>1</w:t>
          </w:r>
          <w:r>
            <w:fldChar w:fldCharType="end"/>
          </w:r>
          <w:r>
            <w:rPr>
              <w:szCs w:val="28"/>
            </w:rPr>
            <w:fldChar w:fldCharType="end"/>
          </w:r>
        </w:p>
        <w:p>
          <w:pPr>
            <w:pStyle w:val="15"/>
            <w:tabs>
              <w:tab w:val="right" w:leader="dot" w:pos="8300"/>
            </w:tabs>
            <w:spacing w:line="360" w:lineRule="auto"/>
            <w:ind w:left="0" w:leftChars="0" w:firstLine="0" w:firstLineChars="0"/>
          </w:pPr>
          <w:r>
            <w:rPr>
              <w:szCs w:val="28"/>
            </w:rPr>
            <w:fldChar w:fldCharType="begin"/>
          </w:r>
          <w:r>
            <w:rPr>
              <w:szCs w:val="28"/>
            </w:rPr>
            <w:instrText xml:space="preserve"> HYPERLINK \l _Toc28521 </w:instrText>
          </w:r>
          <w:r>
            <w:rPr>
              <w:szCs w:val="28"/>
            </w:rPr>
            <w:fldChar w:fldCharType="separate"/>
          </w:r>
          <w:r>
            <w:rPr>
              <w:rFonts w:hint="eastAsia"/>
              <w:i w:val="0"/>
              <w:caps w:val="0"/>
              <w:spacing w:val="0"/>
              <w:w w:val="100"/>
              <w:lang w:eastAsia="zh-CN"/>
            </w:rPr>
            <w:t>一、</w:t>
          </w:r>
          <w:r>
            <w:rPr>
              <w:rFonts w:hint="eastAsia"/>
              <w:i w:val="0"/>
              <w:caps w:val="0"/>
              <w:spacing w:val="0"/>
              <w:w w:val="100"/>
            </w:rPr>
            <w:t>本科教育基本情况</w:t>
          </w:r>
          <w:r>
            <w:tab/>
          </w:r>
          <w:r>
            <w:fldChar w:fldCharType="begin"/>
          </w:r>
          <w:r>
            <w:instrText xml:space="preserve"> PAGEREF _Toc28521 \h </w:instrText>
          </w:r>
          <w:r>
            <w:fldChar w:fldCharType="separate"/>
          </w:r>
          <w:r>
            <w:t>2</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_Toc28213 </w:instrText>
          </w:r>
          <w:r>
            <w:rPr>
              <w:szCs w:val="28"/>
            </w:rPr>
            <w:fldChar w:fldCharType="separate"/>
          </w:r>
          <w:r>
            <w:rPr>
              <w:rFonts w:hint="eastAsia"/>
              <w:i w:val="0"/>
              <w:caps w:val="0"/>
              <w:spacing w:val="0"/>
              <w:w w:val="100"/>
            </w:rPr>
            <w:t>（一）</w:t>
          </w:r>
          <w:r>
            <w:rPr>
              <w:rFonts w:hint="eastAsia"/>
              <w:i w:val="0"/>
              <w:caps w:val="0"/>
              <w:spacing w:val="0"/>
              <w:w w:val="100"/>
              <w:lang w:eastAsia="zh-CN"/>
            </w:rPr>
            <w:t>本科</w:t>
          </w:r>
          <w:r>
            <w:rPr>
              <w:rFonts w:hint="eastAsia"/>
              <w:i w:val="0"/>
              <w:caps w:val="0"/>
              <w:spacing w:val="0"/>
              <w:w w:val="100"/>
            </w:rPr>
            <w:t>人才培养目标</w:t>
          </w:r>
          <w:r>
            <w:rPr>
              <w:rFonts w:hint="eastAsia"/>
              <w:i w:val="0"/>
              <w:caps w:val="0"/>
              <w:spacing w:val="0"/>
              <w:w w:val="100"/>
              <w:lang w:eastAsia="zh-CN"/>
            </w:rPr>
            <w:t>及服务面向</w:t>
          </w:r>
          <w:r>
            <w:tab/>
          </w:r>
          <w:r>
            <w:fldChar w:fldCharType="begin"/>
          </w:r>
          <w:r>
            <w:instrText xml:space="preserve"> PAGEREF _Toc28213 \h </w:instrText>
          </w:r>
          <w:r>
            <w:fldChar w:fldCharType="separate"/>
          </w:r>
          <w:r>
            <w:t>2</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_Toc24934 </w:instrText>
          </w:r>
          <w:r>
            <w:rPr>
              <w:szCs w:val="28"/>
            </w:rPr>
            <w:fldChar w:fldCharType="separate"/>
          </w:r>
          <w:r>
            <w:rPr>
              <w:rFonts w:hint="eastAsia"/>
              <w:i w:val="0"/>
              <w:caps w:val="0"/>
              <w:spacing w:val="0"/>
              <w:w w:val="100"/>
            </w:rPr>
            <w:t>（二）学科专业设置情况</w:t>
          </w:r>
          <w:r>
            <w:tab/>
          </w:r>
          <w:r>
            <w:fldChar w:fldCharType="begin"/>
          </w:r>
          <w:r>
            <w:instrText xml:space="preserve"> PAGEREF _Toc24934 \h </w:instrText>
          </w:r>
          <w:r>
            <w:fldChar w:fldCharType="separate"/>
          </w:r>
          <w:r>
            <w:t>2</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_Toc22193 </w:instrText>
          </w:r>
          <w:r>
            <w:rPr>
              <w:szCs w:val="28"/>
            </w:rPr>
            <w:fldChar w:fldCharType="separate"/>
          </w:r>
          <w:r>
            <w:rPr>
              <w:rFonts w:hint="eastAsia"/>
              <w:i w:val="0"/>
              <w:caps w:val="0"/>
              <w:spacing w:val="0"/>
              <w:w w:val="100"/>
            </w:rPr>
            <w:t>（三）在校生规模</w:t>
          </w:r>
          <w:r>
            <w:tab/>
          </w:r>
          <w:r>
            <w:fldChar w:fldCharType="begin"/>
          </w:r>
          <w:r>
            <w:instrText xml:space="preserve"> PAGEREF _Toc22193 \h </w:instrText>
          </w:r>
          <w:r>
            <w:fldChar w:fldCharType="separate"/>
          </w:r>
          <w:r>
            <w:t>3</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_Toc21881 </w:instrText>
          </w:r>
          <w:r>
            <w:rPr>
              <w:szCs w:val="28"/>
            </w:rPr>
            <w:fldChar w:fldCharType="separate"/>
          </w:r>
          <w:r>
            <w:rPr>
              <w:rFonts w:hint="eastAsia"/>
              <w:i w:val="0"/>
              <w:caps w:val="0"/>
              <w:spacing w:val="0"/>
              <w:w w:val="100"/>
              <w:lang w:eastAsia="zh-CN"/>
            </w:rPr>
            <w:t>（四）</w:t>
          </w:r>
          <w:r>
            <w:rPr>
              <w:rFonts w:hint="eastAsia"/>
              <w:i w:val="0"/>
              <w:caps w:val="0"/>
              <w:spacing w:val="0"/>
              <w:w w:val="100"/>
            </w:rPr>
            <w:t>本科生源</w:t>
          </w:r>
          <w:r>
            <w:rPr>
              <w:rFonts w:hint="eastAsia"/>
              <w:i w:val="0"/>
              <w:caps w:val="0"/>
              <w:spacing w:val="0"/>
              <w:w w:val="100"/>
              <w:lang w:val="en-US" w:eastAsia="zh-CN"/>
            </w:rPr>
            <w:t>情况</w:t>
          </w:r>
          <w:r>
            <w:tab/>
          </w:r>
          <w:r>
            <w:fldChar w:fldCharType="begin"/>
          </w:r>
          <w:r>
            <w:instrText xml:space="preserve"> PAGEREF _Toc21881 \h </w:instrText>
          </w:r>
          <w:r>
            <w:fldChar w:fldCharType="separate"/>
          </w:r>
          <w:r>
            <w:t>3</w:t>
          </w:r>
          <w:r>
            <w:fldChar w:fldCharType="end"/>
          </w:r>
          <w:r>
            <w:rPr>
              <w:szCs w:val="28"/>
            </w:rPr>
            <w:fldChar w:fldCharType="end"/>
          </w:r>
        </w:p>
        <w:p>
          <w:pPr>
            <w:pStyle w:val="15"/>
            <w:tabs>
              <w:tab w:val="right" w:leader="dot" w:pos="8300"/>
            </w:tabs>
            <w:spacing w:line="360" w:lineRule="auto"/>
            <w:ind w:left="0" w:leftChars="0" w:firstLine="0" w:firstLineChars="0"/>
          </w:pPr>
          <w:r>
            <w:rPr>
              <w:szCs w:val="28"/>
            </w:rPr>
            <w:fldChar w:fldCharType="begin"/>
          </w:r>
          <w:r>
            <w:rPr>
              <w:szCs w:val="28"/>
            </w:rPr>
            <w:instrText xml:space="preserve"> HYPERLINK \l _Toc16779 </w:instrText>
          </w:r>
          <w:r>
            <w:rPr>
              <w:szCs w:val="28"/>
            </w:rPr>
            <w:fldChar w:fldCharType="separate"/>
          </w:r>
          <w:r>
            <w:rPr>
              <w:rFonts w:hint="eastAsia"/>
              <w:i w:val="0"/>
              <w:caps w:val="0"/>
              <w:spacing w:val="0"/>
              <w:w w:val="100"/>
              <w:highlight w:val="none"/>
            </w:rPr>
            <w:t>二、师资与教学条件</w:t>
          </w:r>
          <w:r>
            <w:tab/>
          </w:r>
          <w:r>
            <w:fldChar w:fldCharType="begin"/>
          </w:r>
          <w:r>
            <w:instrText xml:space="preserve"> PAGEREF _Toc16779 \h </w:instrText>
          </w:r>
          <w:r>
            <w:fldChar w:fldCharType="separate"/>
          </w:r>
          <w:r>
            <w:t>4</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_Toc12295 </w:instrText>
          </w:r>
          <w:r>
            <w:rPr>
              <w:szCs w:val="28"/>
            </w:rPr>
            <w:fldChar w:fldCharType="separate"/>
          </w:r>
          <w:r>
            <w:rPr>
              <w:rFonts w:hint="eastAsia"/>
              <w:i w:val="0"/>
              <w:caps w:val="0"/>
              <w:spacing w:val="0"/>
              <w:w w:val="100"/>
            </w:rPr>
            <w:t>（一）师资队伍</w:t>
          </w:r>
          <w:r>
            <w:tab/>
          </w:r>
          <w:r>
            <w:fldChar w:fldCharType="begin"/>
          </w:r>
          <w:r>
            <w:instrText xml:space="preserve"> PAGEREF _Toc12295 \h </w:instrText>
          </w:r>
          <w:r>
            <w:fldChar w:fldCharType="separate"/>
          </w:r>
          <w:r>
            <w:t>4</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_Toc18605 </w:instrText>
          </w:r>
          <w:r>
            <w:rPr>
              <w:szCs w:val="28"/>
            </w:rPr>
            <w:fldChar w:fldCharType="separate"/>
          </w:r>
          <w:r>
            <w:rPr>
              <w:rFonts w:hint="eastAsia"/>
              <w:lang w:val="en-US" w:eastAsia="zh-CN"/>
            </w:rPr>
            <w:t>1.师资基本情况</w:t>
          </w:r>
          <w:r>
            <w:tab/>
          </w:r>
          <w:r>
            <w:fldChar w:fldCharType="begin"/>
          </w:r>
          <w:r>
            <w:instrText xml:space="preserve"> PAGEREF _Toc18605 \h </w:instrText>
          </w:r>
          <w:r>
            <w:fldChar w:fldCharType="separate"/>
          </w:r>
          <w:r>
            <w:t>4</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_Toc12769 </w:instrText>
          </w:r>
          <w:r>
            <w:rPr>
              <w:szCs w:val="28"/>
            </w:rPr>
            <w:fldChar w:fldCharType="separate"/>
          </w:r>
          <w:r>
            <w:rPr>
              <w:rFonts w:hint="eastAsia"/>
              <w:i w:val="0"/>
              <w:caps w:val="0"/>
              <w:spacing w:val="0"/>
              <w:w w:val="100"/>
              <w:szCs w:val="24"/>
              <w:lang w:val="en-US" w:eastAsia="zh-CN"/>
            </w:rPr>
            <w:t>2.注重师德师风建设</w:t>
          </w:r>
          <w:r>
            <w:tab/>
          </w:r>
          <w:r>
            <w:fldChar w:fldCharType="begin"/>
          </w:r>
          <w:r>
            <w:instrText xml:space="preserve"> PAGEREF _Toc12769 \h </w:instrText>
          </w:r>
          <w:r>
            <w:fldChar w:fldCharType="separate"/>
          </w:r>
          <w:r>
            <w:t>6</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_Toc13209 </w:instrText>
          </w:r>
          <w:r>
            <w:rPr>
              <w:szCs w:val="28"/>
            </w:rPr>
            <w:fldChar w:fldCharType="separate"/>
          </w:r>
          <w:r>
            <w:rPr>
              <w:rFonts w:hint="eastAsia"/>
              <w:i w:val="0"/>
              <w:caps w:val="0"/>
              <w:spacing w:val="0"/>
              <w:w w:val="100"/>
            </w:rPr>
            <w:t>（二）本科主讲教师情况</w:t>
          </w:r>
          <w:r>
            <w:tab/>
          </w:r>
          <w:r>
            <w:fldChar w:fldCharType="begin"/>
          </w:r>
          <w:r>
            <w:instrText xml:space="preserve"> PAGEREF _Toc13209 \h </w:instrText>
          </w:r>
          <w:r>
            <w:fldChar w:fldCharType="separate"/>
          </w:r>
          <w:r>
            <w:t>7</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_Toc7936 </w:instrText>
          </w:r>
          <w:r>
            <w:rPr>
              <w:szCs w:val="28"/>
            </w:rPr>
            <w:fldChar w:fldCharType="separate"/>
          </w:r>
          <w:r>
            <w:rPr>
              <w:rFonts w:hint="eastAsia"/>
              <w:i w:val="0"/>
              <w:caps w:val="0"/>
              <w:spacing w:val="0"/>
              <w:w w:val="100"/>
              <w:lang w:eastAsia="zh-CN"/>
            </w:rPr>
            <w:t>（三）</w:t>
          </w:r>
          <w:r>
            <w:rPr>
              <w:rFonts w:hint="eastAsia"/>
              <w:i w:val="0"/>
              <w:caps w:val="0"/>
              <w:spacing w:val="0"/>
              <w:w w:val="100"/>
            </w:rPr>
            <w:t>教学经费投入情况</w:t>
          </w:r>
          <w:r>
            <w:tab/>
          </w:r>
          <w:r>
            <w:fldChar w:fldCharType="begin"/>
          </w:r>
          <w:r>
            <w:instrText xml:space="preserve"> PAGEREF _Toc7936 \h </w:instrText>
          </w:r>
          <w:r>
            <w:fldChar w:fldCharType="separate"/>
          </w:r>
          <w:r>
            <w:t>8</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_Toc25911 </w:instrText>
          </w:r>
          <w:r>
            <w:rPr>
              <w:szCs w:val="28"/>
            </w:rPr>
            <w:fldChar w:fldCharType="separate"/>
          </w:r>
          <w:r>
            <w:rPr>
              <w:rFonts w:hint="eastAsia"/>
              <w:i w:val="0"/>
              <w:caps w:val="0"/>
              <w:spacing w:val="0"/>
              <w:w w:val="100"/>
              <w:lang w:eastAsia="zh-CN"/>
            </w:rPr>
            <w:t>（四）</w:t>
          </w:r>
          <w:r>
            <w:rPr>
              <w:rFonts w:hint="eastAsia"/>
              <w:i w:val="0"/>
              <w:caps w:val="0"/>
              <w:spacing w:val="0"/>
              <w:w w:val="100"/>
            </w:rPr>
            <w:t>教学设施应用情况</w:t>
          </w:r>
          <w:r>
            <w:tab/>
          </w:r>
          <w:r>
            <w:fldChar w:fldCharType="begin"/>
          </w:r>
          <w:r>
            <w:instrText xml:space="preserve"> PAGEREF _Toc25911 \h </w:instrText>
          </w:r>
          <w:r>
            <w:fldChar w:fldCharType="separate"/>
          </w:r>
          <w:r>
            <w:t>9</w:t>
          </w:r>
          <w:r>
            <w:fldChar w:fldCharType="end"/>
          </w:r>
          <w:r>
            <w:rPr>
              <w:szCs w:val="28"/>
            </w:rPr>
            <w:fldChar w:fldCharType="end"/>
          </w:r>
        </w:p>
        <w:p>
          <w:pPr>
            <w:pStyle w:val="9"/>
            <w:tabs>
              <w:tab w:val="right" w:leader="dot" w:pos="8300"/>
            </w:tabs>
            <w:spacing w:line="360" w:lineRule="auto"/>
            <w:ind w:left="0" w:leftChars="0" w:firstLine="0" w:firstLineChars="0"/>
            <w:rPr>
              <w:rFonts w:hint="eastAsia"/>
              <w:i w:val="0"/>
              <w:caps w:val="0"/>
              <w:spacing w:val="0"/>
              <w:w w:val="100"/>
            </w:rPr>
          </w:pPr>
          <w:r>
            <w:rPr>
              <w:rFonts w:hint="eastAsia"/>
              <w:i w:val="0"/>
              <w:caps w:val="0"/>
              <w:spacing w:val="0"/>
              <w:w w:val="100"/>
            </w:rPr>
            <w:fldChar w:fldCharType="begin"/>
          </w:r>
          <w:r>
            <w:rPr>
              <w:rFonts w:hint="eastAsia"/>
              <w:i w:val="0"/>
              <w:caps w:val="0"/>
              <w:spacing w:val="0"/>
              <w:w w:val="100"/>
            </w:rPr>
            <w:instrText xml:space="preserve"> HYPERLINK \l _Toc3427 </w:instrText>
          </w:r>
          <w:r>
            <w:rPr>
              <w:rFonts w:hint="eastAsia"/>
              <w:i w:val="0"/>
              <w:caps w:val="0"/>
              <w:spacing w:val="0"/>
              <w:w w:val="100"/>
            </w:rPr>
            <w:fldChar w:fldCharType="separate"/>
          </w:r>
          <w:r>
            <w:rPr>
              <w:rFonts w:hint="eastAsia"/>
              <w:i w:val="0"/>
              <w:caps w:val="0"/>
              <w:spacing w:val="0"/>
              <w:w w:val="100"/>
            </w:rPr>
            <w:t>1.教学用房</w:t>
          </w:r>
          <w:r>
            <w:rPr>
              <w:rFonts w:hint="eastAsia"/>
              <w:i w:val="0"/>
              <w:caps w:val="0"/>
              <w:spacing w:val="0"/>
              <w:w w:val="100"/>
            </w:rPr>
            <w:tab/>
          </w:r>
          <w:r>
            <w:rPr>
              <w:rFonts w:hint="eastAsia"/>
              <w:i w:val="0"/>
              <w:caps w:val="0"/>
              <w:spacing w:val="0"/>
              <w:w w:val="100"/>
            </w:rPr>
            <w:fldChar w:fldCharType="begin"/>
          </w:r>
          <w:r>
            <w:rPr>
              <w:rFonts w:hint="eastAsia"/>
              <w:i w:val="0"/>
              <w:caps w:val="0"/>
              <w:spacing w:val="0"/>
              <w:w w:val="100"/>
            </w:rPr>
            <w:instrText xml:space="preserve"> PAGEREF _Toc3427 \h </w:instrText>
          </w:r>
          <w:r>
            <w:rPr>
              <w:rFonts w:hint="eastAsia"/>
              <w:i w:val="0"/>
              <w:caps w:val="0"/>
              <w:spacing w:val="0"/>
              <w:w w:val="100"/>
            </w:rPr>
            <w:fldChar w:fldCharType="separate"/>
          </w:r>
          <w:r>
            <w:rPr>
              <w:rFonts w:hint="eastAsia"/>
              <w:i w:val="0"/>
              <w:caps w:val="0"/>
              <w:spacing w:val="0"/>
              <w:w w:val="100"/>
            </w:rPr>
            <w:t>9</w:t>
          </w:r>
          <w:r>
            <w:rPr>
              <w:rFonts w:hint="eastAsia"/>
              <w:i w:val="0"/>
              <w:caps w:val="0"/>
              <w:spacing w:val="0"/>
              <w:w w:val="100"/>
            </w:rPr>
            <w:fldChar w:fldCharType="end"/>
          </w:r>
          <w:r>
            <w:rPr>
              <w:rFonts w:hint="eastAsia"/>
              <w:i w:val="0"/>
              <w:caps w:val="0"/>
              <w:spacing w:val="0"/>
              <w:w w:val="100"/>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_Toc31755 </w:instrText>
          </w:r>
          <w:r>
            <w:rPr>
              <w:szCs w:val="28"/>
            </w:rPr>
            <w:fldChar w:fldCharType="separate"/>
          </w:r>
          <w:r>
            <w:rPr>
              <w:rFonts w:hint="eastAsia"/>
              <w:lang w:val="en-US" w:eastAsia="zh-CN"/>
            </w:rPr>
            <w:t>2.教学科研仪器设备与教学实验室</w:t>
          </w:r>
          <w:r>
            <w:tab/>
          </w:r>
          <w:r>
            <w:fldChar w:fldCharType="begin"/>
          </w:r>
          <w:r>
            <w:instrText xml:space="preserve"> PAGEREF _Toc31755 \h </w:instrText>
          </w:r>
          <w:r>
            <w:fldChar w:fldCharType="separate"/>
          </w:r>
          <w:r>
            <w:t>10</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_Toc29627 </w:instrText>
          </w:r>
          <w:r>
            <w:rPr>
              <w:szCs w:val="28"/>
            </w:rPr>
            <w:fldChar w:fldCharType="separate"/>
          </w:r>
          <w:r>
            <w:rPr>
              <w:rFonts w:hint="eastAsia"/>
            </w:rPr>
            <w:t>3.图书馆及图书资源</w:t>
          </w:r>
          <w:r>
            <w:tab/>
          </w:r>
          <w:r>
            <w:fldChar w:fldCharType="begin"/>
          </w:r>
          <w:r>
            <w:instrText xml:space="preserve"> PAGEREF _Toc29627 \h </w:instrText>
          </w:r>
          <w:r>
            <w:fldChar w:fldCharType="separate"/>
          </w:r>
          <w:r>
            <w:t>10</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_Toc5660 </w:instrText>
          </w:r>
          <w:r>
            <w:rPr>
              <w:szCs w:val="28"/>
            </w:rPr>
            <w:fldChar w:fldCharType="separate"/>
          </w:r>
          <w:r>
            <w:rPr>
              <w:rFonts w:hint="eastAsia"/>
              <w:lang w:val="en-US" w:eastAsia="zh-CN"/>
            </w:rPr>
            <w:t>4</w:t>
          </w:r>
          <w:r>
            <w:rPr>
              <w:rFonts w:hint="eastAsia"/>
            </w:rPr>
            <w:t>.</w:t>
          </w:r>
          <w:r>
            <w:rPr>
              <w:rFonts w:hint="eastAsia"/>
              <w:lang w:eastAsia="zh-CN"/>
            </w:rPr>
            <w:t>信息</w:t>
          </w:r>
          <w:r>
            <w:rPr>
              <w:rFonts w:hint="eastAsia"/>
            </w:rPr>
            <w:t>资源</w:t>
          </w:r>
          <w:r>
            <w:tab/>
          </w:r>
          <w:r>
            <w:fldChar w:fldCharType="begin"/>
          </w:r>
          <w:r>
            <w:instrText xml:space="preserve"> PAGEREF _Toc5660 \h </w:instrText>
          </w:r>
          <w:r>
            <w:fldChar w:fldCharType="separate"/>
          </w:r>
          <w:r>
            <w:t>10</w:t>
          </w:r>
          <w:r>
            <w:fldChar w:fldCharType="end"/>
          </w:r>
          <w:r>
            <w:rPr>
              <w:szCs w:val="28"/>
            </w:rPr>
            <w:fldChar w:fldCharType="end"/>
          </w:r>
        </w:p>
        <w:p>
          <w:pPr>
            <w:pStyle w:val="15"/>
            <w:tabs>
              <w:tab w:val="right" w:leader="dot" w:pos="8300"/>
            </w:tabs>
            <w:spacing w:line="360" w:lineRule="auto"/>
            <w:ind w:left="0" w:leftChars="0" w:firstLine="0" w:firstLineChars="0"/>
          </w:pPr>
          <w:r>
            <w:rPr>
              <w:szCs w:val="28"/>
            </w:rPr>
            <w:fldChar w:fldCharType="begin"/>
          </w:r>
          <w:r>
            <w:rPr>
              <w:szCs w:val="28"/>
            </w:rPr>
            <w:instrText xml:space="preserve"> HYPERLINK \l _Toc21846 </w:instrText>
          </w:r>
          <w:r>
            <w:rPr>
              <w:szCs w:val="28"/>
            </w:rPr>
            <w:fldChar w:fldCharType="separate"/>
          </w:r>
          <w:r>
            <w:rPr>
              <w:rFonts w:hint="eastAsia"/>
            </w:rPr>
            <w:t>三、教学建设与改革</w:t>
          </w:r>
          <w:r>
            <w:tab/>
          </w:r>
          <w:r>
            <w:fldChar w:fldCharType="begin"/>
          </w:r>
          <w:r>
            <w:instrText xml:space="preserve"> PAGEREF _Toc21846 \h </w:instrText>
          </w:r>
          <w:r>
            <w:fldChar w:fldCharType="separate"/>
          </w:r>
          <w:r>
            <w:t>11</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_Toc7297 </w:instrText>
          </w:r>
          <w:r>
            <w:rPr>
              <w:szCs w:val="28"/>
            </w:rPr>
            <w:fldChar w:fldCharType="separate"/>
          </w:r>
          <w:r>
            <w:rPr>
              <w:rFonts w:hint="eastAsia"/>
            </w:rPr>
            <w:t>（一）专业建设</w:t>
          </w:r>
          <w:r>
            <w:tab/>
          </w:r>
          <w:r>
            <w:fldChar w:fldCharType="begin"/>
          </w:r>
          <w:r>
            <w:instrText xml:space="preserve"> PAGEREF _Toc7297 \h </w:instrText>
          </w:r>
          <w:r>
            <w:fldChar w:fldCharType="separate"/>
          </w:r>
          <w:r>
            <w:t>11</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_Toc4264 </w:instrText>
          </w:r>
          <w:r>
            <w:rPr>
              <w:szCs w:val="28"/>
            </w:rPr>
            <w:fldChar w:fldCharType="separate"/>
          </w:r>
          <w:r>
            <w:rPr>
              <w:rFonts w:hint="eastAsia"/>
              <w:lang w:val="en-US" w:eastAsia="zh-CN"/>
            </w:rPr>
            <w:t>1.持续加强</w:t>
          </w:r>
          <w:r>
            <w:rPr>
              <w:rFonts w:hint="eastAsia"/>
              <w:lang w:eastAsia="zh-CN"/>
            </w:rPr>
            <w:t>一流专业建设体系</w:t>
          </w:r>
          <w:r>
            <w:tab/>
          </w:r>
          <w:r>
            <w:fldChar w:fldCharType="begin"/>
          </w:r>
          <w:r>
            <w:instrText xml:space="preserve"> PAGEREF _Toc4264 \h </w:instrText>
          </w:r>
          <w:r>
            <w:fldChar w:fldCharType="separate"/>
          </w:r>
          <w:r>
            <w:t>11</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_Toc3757 </w:instrText>
          </w:r>
          <w:r>
            <w:rPr>
              <w:szCs w:val="28"/>
            </w:rPr>
            <w:fldChar w:fldCharType="separate"/>
          </w:r>
          <w:r>
            <w:rPr>
              <w:rFonts w:hint="eastAsia"/>
              <w:lang w:val="en-US" w:eastAsia="zh-CN"/>
            </w:rPr>
            <w:t>2.优化专业布局，对接区域产业</w:t>
          </w:r>
          <w:r>
            <w:tab/>
          </w:r>
          <w:r>
            <w:fldChar w:fldCharType="begin"/>
          </w:r>
          <w:r>
            <w:instrText xml:space="preserve"> PAGEREF _Toc3757 \h </w:instrText>
          </w:r>
          <w:r>
            <w:fldChar w:fldCharType="separate"/>
          </w:r>
          <w:r>
            <w:t>12</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_Toc7902 </w:instrText>
          </w:r>
          <w:r>
            <w:rPr>
              <w:szCs w:val="28"/>
            </w:rPr>
            <w:fldChar w:fldCharType="separate"/>
          </w:r>
          <w:r>
            <w:rPr>
              <w:rFonts w:hint="eastAsia"/>
              <w:lang w:val="en-US" w:eastAsia="zh-CN"/>
            </w:rPr>
            <w:t>3.</w:t>
          </w:r>
          <w:r>
            <w:rPr>
              <w:rFonts w:hint="eastAsia"/>
              <w:lang w:eastAsia="zh-CN"/>
            </w:rPr>
            <w:t>扎实推进新专业建设</w:t>
          </w:r>
          <w:r>
            <w:tab/>
          </w:r>
          <w:r>
            <w:fldChar w:fldCharType="begin"/>
          </w:r>
          <w:r>
            <w:instrText xml:space="preserve"> PAGEREF _Toc7902 \h </w:instrText>
          </w:r>
          <w:r>
            <w:fldChar w:fldCharType="separate"/>
          </w:r>
          <w:r>
            <w:t>12</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_Toc16959 </w:instrText>
          </w:r>
          <w:r>
            <w:rPr>
              <w:szCs w:val="28"/>
            </w:rPr>
            <w:fldChar w:fldCharType="separate"/>
          </w:r>
          <w:r>
            <w:rPr>
              <w:rFonts w:hint="eastAsia"/>
              <w:lang w:eastAsia="zh-CN"/>
            </w:rPr>
            <w:t>（二）</w:t>
          </w:r>
          <w:r>
            <w:rPr>
              <w:rFonts w:hint="eastAsia"/>
            </w:rPr>
            <w:t>课程</w:t>
          </w:r>
          <w:r>
            <w:rPr>
              <w:rFonts w:hint="eastAsia"/>
              <w:lang w:eastAsia="zh-CN"/>
            </w:rPr>
            <w:t>与教材</w:t>
          </w:r>
          <w:r>
            <w:rPr>
              <w:rFonts w:hint="eastAsia"/>
            </w:rPr>
            <w:t>建设</w:t>
          </w:r>
          <w:r>
            <w:tab/>
          </w:r>
          <w:r>
            <w:fldChar w:fldCharType="begin"/>
          </w:r>
          <w:r>
            <w:instrText xml:space="preserve"> PAGEREF _Toc16959 \h </w:instrText>
          </w:r>
          <w:r>
            <w:fldChar w:fldCharType="separate"/>
          </w:r>
          <w:r>
            <w:t>13</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_Toc3464 </w:instrText>
          </w:r>
          <w:r>
            <w:rPr>
              <w:szCs w:val="28"/>
            </w:rPr>
            <w:fldChar w:fldCharType="separate"/>
          </w:r>
          <w:r>
            <w:rPr>
              <w:rFonts w:hint="eastAsia"/>
              <w:lang w:val="en-US" w:eastAsia="zh-CN"/>
            </w:rPr>
            <w:t>1.“习近平总书记关于教育的重要论述研究”课程开设情况</w:t>
          </w:r>
          <w:r>
            <w:tab/>
          </w:r>
          <w:r>
            <w:fldChar w:fldCharType="begin"/>
          </w:r>
          <w:r>
            <w:instrText xml:space="preserve"> PAGEREF _Toc3464 \h </w:instrText>
          </w:r>
          <w:r>
            <w:fldChar w:fldCharType="separate"/>
          </w:r>
          <w:r>
            <w:t>13</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_Toc27821 </w:instrText>
          </w:r>
          <w:r>
            <w:rPr>
              <w:szCs w:val="28"/>
            </w:rPr>
            <w:fldChar w:fldCharType="separate"/>
          </w:r>
          <w:r>
            <w:rPr>
              <w:rFonts w:hint="eastAsia"/>
              <w:lang w:val="en-US" w:eastAsia="zh-CN"/>
            </w:rPr>
            <w:t>2.加强课程建设</w:t>
          </w:r>
          <w:r>
            <w:tab/>
          </w:r>
          <w:r>
            <w:fldChar w:fldCharType="begin"/>
          </w:r>
          <w:r>
            <w:instrText xml:space="preserve"> PAGEREF _Toc27821 \h </w:instrText>
          </w:r>
          <w:r>
            <w:fldChar w:fldCharType="separate"/>
          </w:r>
          <w:r>
            <w:t>13</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_Toc27184 </w:instrText>
          </w:r>
          <w:r>
            <w:rPr>
              <w:szCs w:val="28"/>
            </w:rPr>
            <w:fldChar w:fldCharType="separate"/>
          </w:r>
          <w:r>
            <w:rPr>
              <w:rFonts w:hint="eastAsia"/>
              <w:lang w:val="en-US" w:eastAsia="zh-CN"/>
            </w:rPr>
            <w:t>3.加强教材建设</w:t>
          </w:r>
          <w:r>
            <w:tab/>
          </w:r>
          <w:r>
            <w:fldChar w:fldCharType="begin"/>
          </w:r>
          <w:r>
            <w:instrText xml:space="preserve"> PAGEREF _Toc27184 \h </w:instrText>
          </w:r>
          <w:r>
            <w:fldChar w:fldCharType="separate"/>
          </w:r>
          <w:r>
            <w:t>13</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_Toc18173 </w:instrText>
          </w:r>
          <w:r>
            <w:rPr>
              <w:szCs w:val="28"/>
            </w:rPr>
            <w:fldChar w:fldCharType="separate"/>
          </w:r>
          <w:r>
            <w:rPr>
              <w:rFonts w:hint="eastAsia"/>
              <w:lang w:eastAsia="zh-CN"/>
            </w:rPr>
            <w:t>（三）</w:t>
          </w:r>
          <w:r>
            <w:rPr>
              <w:rFonts w:hint="eastAsia"/>
            </w:rPr>
            <w:t>实践教学</w:t>
          </w:r>
          <w:r>
            <w:tab/>
          </w:r>
          <w:r>
            <w:fldChar w:fldCharType="begin"/>
          </w:r>
          <w:r>
            <w:instrText xml:space="preserve"> PAGEREF _Toc18173 \h </w:instrText>
          </w:r>
          <w:r>
            <w:fldChar w:fldCharType="separate"/>
          </w:r>
          <w:r>
            <w:t>14</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_Toc32265 </w:instrText>
          </w:r>
          <w:r>
            <w:rPr>
              <w:szCs w:val="28"/>
            </w:rPr>
            <w:fldChar w:fldCharType="separate"/>
          </w:r>
          <w:r>
            <w:rPr>
              <w:rFonts w:hint="eastAsia"/>
            </w:rPr>
            <w:t>1.实验教学</w:t>
          </w:r>
          <w:r>
            <w:tab/>
          </w:r>
          <w:r>
            <w:fldChar w:fldCharType="begin"/>
          </w:r>
          <w:r>
            <w:instrText xml:space="preserve"> PAGEREF _Toc32265 \h </w:instrText>
          </w:r>
          <w:r>
            <w:fldChar w:fldCharType="separate"/>
          </w:r>
          <w:r>
            <w:t>14</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_Toc18493 </w:instrText>
          </w:r>
          <w:r>
            <w:rPr>
              <w:szCs w:val="28"/>
            </w:rPr>
            <w:fldChar w:fldCharType="separate"/>
          </w:r>
          <w:r>
            <w:rPr>
              <w:rFonts w:hint="default"/>
            </w:rPr>
            <w:t>2.</w:t>
          </w:r>
          <w:r>
            <w:rPr>
              <w:rFonts w:hint="eastAsia"/>
            </w:rPr>
            <w:t>本科生毕业设计（论文）</w:t>
          </w:r>
          <w:r>
            <w:tab/>
          </w:r>
          <w:r>
            <w:fldChar w:fldCharType="begin"/>
          </w:r>
          <w:r>
            <w:instrText xml:space="preserve"> PAGEREF _Toc18493 \h </w:instrText>
          </w:r>
          <w:r>
            <w:fldChar w:fldCharType="separate"/>
          </w:r>
          <w:r>
            <w:t>14</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_Toc21638 </w:instrText>
          </w:r>
          <w:r>
            <w:rPr>
              <w:szCs w:val="28"/>
            </w:rPr>
            <w:fldChar w:fldCharType="separate"/>
          </w:r>
          <w:r>
            <w:rPr>
              <w:rFonts w:hint="eastAsia"/>
            </w:rPr>
            <w:t>3.</w:t>
          </w:r>
          <w:r>
            <w:rPr>
              <w:rFonts w:hint="eastAsia"/>
              <w:lang w:val="en-US" w:eastAsia="zh-CN"/>
            </w:rPr>
            <w:t>校外</w:t>
          </w:r>
          <w:r>
            <w:rPr>
              <w:rFonts w:hint="eastAsia"/>
            </w:rPr>
            <w:t>实习与教学实践基地</w:t>
          </w:r>
          <w:r>
            <w:tab/>
          </w:r>
          <w:r>
            <w:fldChar w:fldCharType="begin"/>
          </w:r>
          <w:r>
            <w:instrText xml:space="preserve"> PAGEREF _Toc21638 \h </w:instrText>
          </w:r>
          <w:r>
            <w:fldChar w:fldCharType="separate"/>
          </w:r>
          <w:r>
            <w:t>14</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_Toc1072 </w:instrText>
          </w:r>
          <w:r>
            <w:rPr>
              <w:szCs w:val="28"/>
            </w:rPr>
            <w:fldChar w:fldCharType="separate"/>
          </w:r>
          <w:r>
            <w:rPr>
              <w:rFonts w:hint="eastAsia"/>
              <w:lang w:val="en-US" w:eastAsia="zh-CN"/>
            </w:rPr>
            <w:t>（四）</w:t>
          </w:r>
          <w:r>
            <w:rPr>
              <w:rFonts w:hint="eastAsia"/>
            </w:rPr>
            <w:t>创新创业教育</w:t>
          </w:r>
          <w:r>
            <w:tab/>
          </w:r>
          <w:r>
            <w:fldChar w:fldCharType="begin"/>
          </w:r>
          <w:r>
            <w:instrText xml:space="preserve"> PAGEREF _Toc1072 \h </w:instrText>
          </w:r>
          <w:r>
            <w:fldChar w:fldCharType="separate"/>
          </w:r>
          <w:r>
            <w:t>15</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_Toc30739 </w:instrText>
          </w:r>
          <w:r>
            <w:rPr>
              <w:szCs w:val="28"/>
            </w:rPr>
            <w:fldChar w:fldCharType="separate"/>
          </w:r>
          <w:r>
            <w:rPr>
              <w:rFonts w:hint="eastAsia"/>
              <w:lang w:val="en-US" w:eastAsia="zh-CN"/>
            </w:rPr>
            <w:t>1.积极融入国际与国内联盟，使创新创业教师队伍得到稳步发展</w:t>
          </w:r>
          <w:r>
            <w:tab/>
          </w:r>
          <w:r>
            <w:fldChar w:fldCharType="begin"/>
          </w:r>
          <w:r>
            <w:instrText xml:space="preserve"> PAGEREF _Toc30739 \h </w:instrText>
          </w:r>
          <w:r>
            <w:fldChar w:fldCharType="separate"/>
          </w:r>
          <w:r>
            <w:t>15</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_Toc21113 </w:instrText>
          </w:r>
          <w:r>
            <w:rPr>
              <w:szCs w:val="28"/>
            </w:rPr>
            <w:fldChar w:fldCharType="separate"/>
          </w:r>
          <w:r>
            <w:rPr>
              <w:rFonts w:hint="eastAsia"/>
              <w:lang w:val="en-US" w:eastAsia="zh-CN"/>
            </w:rPr>
            <w:t>2.以学生为要，促进学生“爱学、会学、学会”应用技术</w:t>
          </w:r>
          <w:r>
            <w:tab/>
          </w:r>
          <w:r>
            <w:fldChar w:fldCharType="begin"/>
          </w:r>
          <w:r>
            <w:instrText xml:space="preserve"> PAGEREF _Toc21113 \h </w:instrText>
          </w:r>
          <w:r>
            <w:fldChar w:fldCharType="separate"/>
          </w:r>
          <w:r>
            <w:t>15</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_Toc9478 </w:instrText>
          </w:r>
          <w:r>
            <w:rPr>
              <w:szCs w:val="28"/>
            </w:rPr>
            <w:fldChar w:fldCharType="separate"/>
          </w:r>
          <w:r>
            <w:rPr>
              <w:rFonts w:hint="eastAsia"/>
              <w:lang w:val="en-US" w:eastAsia="zh-CN"/>
            </w:rPr>
            <w:t>3.面向应用的自主学用能力培养，助力学生成长</w:t>
          </w:r>
          <w:r>
            <w:tab/>
          </w:r>
          <w:r>
            <w:fldChar w:fldCharType="begin"/>
          </w:r>
          <w:r>
            <w:instrText xml:space="preserve"> PAGEREF _Toc9478 \h </w:instrText>
          </w:r>
          <w:r>
            <w:fldChar w:fldCharType="separate"/>
          </w:r>
          <w:r>
            <w:t>15</w:t>
          </w:r>
          <w:r>
            <w:fldChar w:fldCharType="end"/>
          </w:r>
          <w:r>
            <w:rPr>
              <w:szCs w:val="28"/>
            </w:rPr>
            <w:fldChar w:fldCharType="end"/>
          </w:r>
        </w:p>
        <w:p>
          <w:pPr>
            <w:pStyle w:val="15"/>
            <w:tabs>
              <w:tab w:val="right" w:leader="dot" w:pos="8300"/>
            </w:tabs>
            <w:spacing w:line="360" w:lineRule="auto"/>
            <w:ind w:left="0" w:leftChars="0" w:firstLine="0" w:firstLineChars="0"/>
          </w:pPr>
          <w:r>
            <w:rPr>
              <w:szCs w:val="28"/>
            </w:rPr>
            <w:fldChar w:fldCharType="begin"/>
          </w:r>
          <w:r>
            <w:rPr>
              <w:szCs w:val="28"/>
            </w:rPr>
            <w:instrText xml:space="preserve"> HYPERLINK \l _Toc15440 </w:instrText>
          </w:r>
          <w:r>
            <w:rPr>
              <w:szCs w:val="28"/>
            </w:rPr>
            <w:fldChar w:fldCharType="separate"/>
          </w:r>
          <w:r>
            <w:rPr>
              <w:rFonts w:hint="eastAsia"/>
            </w:rPr>
            <w:t>四、专业培养能力</w:t>
          </w:r>
          <w:r>
            <w:tab/>
          </w:r>
          <w:r>
            <w:fldChar w:fldCharType="begin"/>
          </w:r>
          <w:r>
            <w:instrText xml:space="preserve"> PAGEREF _Toc15440 \h </w:instrText>
          </w:r>
          <w:r>
            <w:fldChar w:fldCharType="separate"/>
          </w:r>
          <w:r>
            <w:t>16</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_Toc27917 </w:instrText>
          </w:r>
          <w:r>
            <w:rPr>
              <w:szCs w:val="28"/>
            </w:rPr>
            <w:fldChar w:fldCharType="separate"/>
          </w:r>
          <w:r>
            <w:rPr>
              <w:rFonts w:hint="eastAsia"/>
              <w:lang w:val="en-US" w:eastAsia="zh-CN"/>
            </w:rPr>
            <w:t>（一） 人才培养目标定位与特色</w:t>
          </w:r>
          <w:r>
            <w:tab/>
          </w:r>
          <w:r>
            <w:fldChar w:fldCharType="begin"/>
          </w:r>
          <w:r>
            <w:instrText xml:space="preserve"> PAGEREF _Toc27917 \h </w:instrText>
          </w:r>
          <w:r>
            <w:fldChar w:fldCharType="separate"/>
          </w:r>
          <w:r>
            <w:t>16</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_Toc19642 </w:instrText>
          </w:r>
          <w:r>
            <w:rPr>
              <w:szCs w:val="28"/>
            </w:rPr>
            <w:fldChar w:fldCharType="separate"/>
          </w:r>
          <w:r>
            <w:rPr>
              <w:rFonts w:hint="eastAsia"/>
              <w:lang w:val="en-US" w:eastAsia="zh-CN"/>
            </w:rPr>
            <w:t>（二）专业课程体系建设</w:t>
          </w:r>
          <w:r>
            <w:tab/>
          </w:r>
          <w:r>
            <w:fldChar w:fldCharType="begin"/>
          </w:r>
          <w:r>
            <w:instrText xml:space="preserve"> PAGEREF _Toc19642 \h </w:instrText>
          </w:r>
          <w:r>
            <w:fldChar w:fldCharType="separate"/>
          </w:r>
          <w:r>
            <w:t>17</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_Toc5883 </w:instrText>
          </w:r>
          <w:r>
            <w:rPr>
              <w:szCs w:val="28"/>
            </w:rPr>
            <w:fldChar w:fldCharType="separate"/>
          </w:r>
          <w:r>
            <w:rPr>
              <w:rFonts w:hint="eastAsia"/>
              <w:lang w:val="en-US" w:eastAsia="zh-CN"/>
            </w:rPr>
            <w:t>（三）立德树人落实机制</w:t>
          </w:r>
          <w:r>
            <w:tab/>
          </w:r>
          <w:r>
            <w:fldChar w:fldCharType="begin"/>
          </w:r>
          <w:r>
            <w:instrText xml:space="preserve"> PAGEREF _Toc5883 \h </w:instrText>
          </w:r>
          <w:r>
            <w:fldChar w:fldCharType="separate"/>
          </w:r>
          <w:r>
            <w:t>17</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_Toc32658 </w:instrText>
          </w:r>
          <w:r>
            <w:rPr>
              <w:szCs w:val="28"/>
            </w:rPr>
            <w:fldChar w:fldCharType="separate"/>
          </w:r>
          <w:r>
            <w:rPr>
              <w:rFonts w:hint="eastAsia"/>
            </w:rPr>
            <w:t>（四）专任教师数量和结构</w:t>
          </w:r>
          <w:r>
            <w:tab/>
          </w:r>
          <w:r>
            <w:fldChar w:fldCharType="begin"/>
          </w:r>
          <w:r>
            <w:instrText xml:space="preserve"> PAGEREF _Toc32658 \h </w:instrText>
          </w:r>
          <w:r>
            <w:fldChar w:fldCharType="separate"/>
          </w:r>
          <w:r>
            <w:t>18</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_Toc9770 </w:instrText>
          </w:r>
          <w:r>
            <w:rPr>
              <w:szCs w:val="28"/>
            </w:rPr>
            <w:fldChar w:fldCharType="separate"/>
          </w:r>
          <w:r>
            <w:rPr>
              <w:rFonts w:hint="eastAsia"/>
            </w:rPr>
            <w:t>（五）实践教学</w:t>
          </w:r>
          <w:r>
            <w:tab/>
          </w:r>
          <w:r>
            <w:fldChar w:fldCharType="begin"/>
          </w:r>
          <w:r>
            <w:instrText xml:space="preserve"> PAGEREF _Toc9770 \h </w:instrText>
          </w:r>
          <w:r>
            <w:fldChar w:fldCharType="separate"/>
          </w:r>
          <w:r>
            <w:t>18</w:t>
          </w:r>
          <w:r>
            <w:fldChar w:fldCharType="end"/>
          </w:r>
          <w:r>
            <w:rPr>
              <w:szCs w:val="28"/>
            </w:rPr>
            <w:fldChar w:fldCharType="end"/>
          </w:r>
        </w:p>
        <w:p>
          <w:pPr>
            <w:pStyle w:val="15"/>
            <w:tabs>
              <w:tab w:val="right" w:leader="dot" w:pos="8300"/>
            </w:tabs>
            <w:spacing w:line="360" w:lineRule="auto"/>
            <w:ind w:left="0" w:leftChars="0" w:firstLine="0" w:firstLineChars="0"/>
          </w:pPr>
          <w:r>
            <w:rPr>
              <w:szCs w:val="28"/>
            </w:rPr>
            <w:fldChar w:fldCharType="begin"/>
          </w:r>
          <w:r>
            <w:rPr>
              <w:szCs w:val="28"/>
            </w:rPr>
            <w:instrText xml:space="preserve"> HYPERLINK \l _Toc11764 </w:instrText>
          </w:r>
          <w:r>
            <w:rPr>
              <w:szCs w:val="28"/>
            </w:rPr>
            <w:fldChar w:fldCharType="separate"/>
          </w:r>
          <w:r>
            <w:rPr>
              <w:rFonts w:hint="eastAsia"/>
              <w:highlight w:val="none"/>
            </w:rPr>
            <w:t>五、质量保障体系</w:t>
          </w:r>
          <w:r>
            <w:tab/>
          </w:r>
          <w:r>
            <w:fldChar w:fldCharType="begin"/>
          </w:r>
          <w:r>
            <w:instrText xml:space="preserve"> PAGEREF _Toc11764 \h </w:instrText>
          </w:r>
          <w:r>
            <w:fldChar w:fldCharType="separate"/>
          </w:r>
          <w:r>
            <w:t>19</w:t>
          </w:r>
          <w:r>
            <w:fldChar w:fldCharType="end"/>
          </w:r>
          <w:r>
            <w:rPr>
              <w:szCs w:val="28"/>
            </w:rPr>
            <w:fldChar w:fldCharType="end"/>
          </w:r>
        </w:p>
        <w:p>
          <w:pPr>
            <w:pStyle w:val="9"/>
            <w:tabs>
              <w:tab w:val="right" w:leader="dot" w:pos="8300"/>
            </w:tabs>
            <w:spacing w:line="360" w:lineRule="auto"/>
            <w:ind w:left="0" w:leftChars="0" w:firstLine="0" w:firstLineChars="0"/>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_Toc3537 </w:instrText>
          </w:r>
          <w:r>
            <w:rPr>
              <w:rFonts w:hint="eastAsia" w:ascii="宋体" w:hAnsi="宋体" w:eastAsia="宋体" w:cs="宋体"/>
              <w:szCs w:val="28"/>
            </w:rPr>
            <w:fldChar w:fldCharType="separate"/>
          </w:r>
          <w:r>
            <w:rPr>
              <w:rFonts w:hint="eastAsia" w:ascii="宋体" w:hAnsi="宋体" w:eastAsia="宋体" w:cs="宋体"/>
              <w:szCs w:val="28"/>
            </w:rPr>
            <w:t>（一）</w:t>
          </w:r>
          <w:r>
            <w:rPr>
              <w:rFonts w:hint="eastAsia" w:ascii="宋体" w:hAnsi="宋体" w:eastAsia="宋体" w:cs="宋体"/>
              <w:bCs w:val="0"/>
              <w:i w:val="0"/>
              <w:iCs w:val="0"/>
              <w:caps w:val="0"/>
              <w:spacing w:val="0"/>
              <w:kern w:val="0"/>
              <w:szCs w:val="28"/>
              <w:lang w:val="en-US" w:eastAsia="zh-CN" w:bidi="ar"/>
            </w:rPr>
            <w:t>分级联动</w:t>
          </w:r>
          <w:r>
            <w:rPr>
              <w:rFonts w:hint="eastAsia" w:ascii="宋体" w:hAnsi="宋体" w:eastAsia="宋体" w:cs="宋体"/>
              <w:bCs w:val="0"/>
              <w:szCs w:val="28"/>
              <w:lang w:eastAsia="zh-CN"/>
            </w:rPr>
            <w:t>，</w:t>
          </w:r>
          <w:r>
            <w:rPr>
              <w:rFonts w:hint="eastAsia" w:ascii="宋体" w:hAnsi="宋体" w:eastAsia="宋体" w:cs="宋体"/>
              <w:bCs w:val="0"/>
              <w:szCs w:val="28"/>
              <w:lang w:val="en-US" w:eastAsia="zh-CN"/>
            </w:rPr>
            <w:t>落实教学</w:t>
          </w:r>
          <w:r>
            <w:rPr>
              <w:rFonts w:hint="eastAsia" w:ascii="宋体" w:hAnsi="宋体" w:eastAsia="宋体" w:cs="宋体"/>
              <w:bCs w:val="0"/>
              <w:szCs w:val="28"/>
            </w:rPr>
            <w:t>中心地位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_Toc3537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_Toc1217 </w:instrText>
          </w:r>
          <w:r>
            <w:rPr>
              <w:szCs w:val="28"/>
            </w:rPr>
            <w:fldChar w:fldCharType="separate"/>
          </w:r>
          <w:r>
            <w:rPr>
              <w:rFonts w:hint="eastAsia"/>
              <w:lang w:val="en-US" w:eastAsia="zh-CN"/>
            </w:rPr>
            <w:t>（二）强化功能，</w:t>
          </w:r>
          <w:r>
            <w:rPr>
              <w:rFonts w:hint="eastAsia"/>
            </w:rPr>
            <w:t>健全教学质量保障体系</w:t>
          </w:r>
          <w:r>
            <w:tab/>
          </w:r>
          <w:r>
            <w:fldChar w:fldCharType="begin"/>
          </w:r>
          <w:r>
            <w:instrText xml:space="preserve"> PAGEREF _Toc1217 \h </w:instrText>
          </w:r>
          <w:r>
            <w:fldChar w:fldCharType="separate"/>
          </w:r>
          <w:r>
            <w:t>20</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_Toc2098 </w:instrText>
          </w:r>
          <w:r>
            <w:rPr>
              <w:szCs w:val="28"/>
            </w:rPr>
            <w:fldChar w:fldCharType="separate"/>
          </w:r>
          <w:r>
            <w:rPr>
              <w:rFonts w:hint="eastAsia"/>
              <w:lang w:val="en-US" w:eastAsia="zh-CN"/>
            </w:rPr>
            <w:t>（三）不断改进，完善</w:t>
          </w:r>
          <w:r>
            <w:rPr>
              <w:rFonts w:hint="eastAsia"/>
              <w:lang w:eastAsia="zh-CN"/>
            </w:rPr>
            <w:t>“</w:t>
          </w:r>
          <w:r>
            <w:rPr>
              <w:rFonts w:hint="eastAsia"/>
            </w:rPr>
            <w:t>四阶递进式教学督导模式</w:t>
          </w:r>
          <w:r>
            <w:rPr>
              <w:rFonts w:hint="eastAsia"/>
              <w:lang w:eastAsia="zh-CN"/>
            </w:rPr>
            <w:t>”</w:t>
          </w:r>
          <w:r>
            <w:tab/>
          </w:r>
          <w:r>
            <w:fldChar w:fldCharType="begin"/>
          </w:r>
          <w:r>
            <w:instrText xml:space="preserve"> PAGEREF _Toc2098 \h </w:instrText>
          </w:r>
          <w:r>
            <w:fldChar w:fldCharType="separate"/>
          </w:r>
          <w:r>
            <w:t>22</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_Toc20206 </w:instrText>
          </w:r>
          <w:r>
            <w:rPr>
              <w:szCs w:val="28"/>
            </w:rPr>
            <w:fldChar w:fldCharType="separate"/>
          </w:r>
          <w:r>
            <w:rPr>
              <w:rFonts w:hint="eastAsia"/>
              <w:lang w:eastAsia="zh-CN"/>
            </w:rPr>
            <w:t>（</w:t>
          </w:r>
          <w:r>
            <w:rPr>
              <w:rFonts w:hint="eastAsia"/>
              <w:lang w:val="en-US" w:eastAsia="zh-CN"/>
            </w:rPr>
            <w:t>四</w:t>
          </w:r>
          <w:r>
            <w:rPr>
              <w:rFonts w:hint="eastAsia"/>
              <w:lang w:eastAsia="zh-CN"/>
            </w:rPr>
            <w:t>）</w:t>
          </w:r>
          <w:r>
            <w:rPr>
              <w:rFonts w:hint="eastAsia"/>
              <w:lang w:val="en-US" w:eastAsia="zh-CN"/>
            </w:rPr>
            <w:t>精准施策，做好教学基本状态数据常规监测分析</w:t>
          </w:r>
          <w:r>
            <w:tab/>
          </w:r>
          <w:r>
            <w:fldChar w:fldCharType="begin"/>
          </w:r>
          <w:r>
            <w:instrText xml:space="preserve"> PAGEREF _Toc20206 \h </w:instrText>
          </w:r>
          <w:r>
            <w:fldChar w:fldCharType="separate"/>
          </w:r>
          <w:r>
            <w:t>23</w:t>
          </w:r>
          <w:r>
            <w:fldChar w:fldCharType="end"/>
          </w:r>
          <w:r>
            <w:rPr>
              <w:szCs w:val="28"/>
            </w:rPr>
            <w:fldChar w:fldCharType="end"/>
          </w:r>
        </w:p>
        <w:p>
          <w:pPr>
            <w:pStyle w:val="15"/>
            <w:tabs>
              <w:tab w:val="right" w:leader="dot" w:pos="8300"/>
            </w:tabs>
            <w:spacing w:line="360" w:lineRule="auto"/>
            <w:ind w:left="0" w:leftChars="0" w:firstLine="0" w:firstLineChars="0"/>
          </w:pPr>
          <w:r>
            <w:rPr>
              <w:szCs w:val="28"/>
            </w:rPr>
            <w:fldChar w:fldCharType="begin"/>
          </w:r>
          <w:r>
            <w:rPr>
              <w:szCs w:val="28"/>
            </w:rPr>
            <w:instrText xml:space="preserve"> HYPERLINK \l _Toc8625 </w:instrText>
          </w:r>
          <w:r>
            <w:rPr>
              <w:szCs w:val="28"/>
            </w:rPr>
            <w:fldChar w:fldCharType="separate"/>
          </w:r>
          <w:r>
            <w:rPr>
              <w:rFonts w:hint="eastAsia"/>
              <w:lang w:eastAsia="zh-CN"/>
            </w:rPr>
            <w:t>六、</w:t>
          </w:r>
          <w:r>
            <w:rPr>
              <w:rFonts w:hint="eastAsia"/>
            </w:rPr>
            <w:t>学生学习效果</w:t>
          </w:r>
          <w:r>
            <w:tab/>
          </w:r>
          <w:r>
            <w:fldChar w:fldCharType="begin"/>
          </w:r>
          <w:r>
            <w:instrText xml:space="preserve"> PAGEREF _Toc8625 \h </w:instrText>
          </w:r>
          <w:r>
            <w:fldChar w:fldCharType="separate"/>
          </w:r>
          <w:r>
            <w:t>23</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_Toc26458 </w:instrText>
          </w:r>
          <w:r>
            <w:rPr>
              <w:szCs w:val="28"/>
            </w:rPr>
            <w:fldChar w:fldCharType="separate"/>
          </w:r>
          <w:r>
            <w:rPr>
              <w:rFonts w:hint="eastAsia"/>
              <w:lang w:eastAsia="zh-CN"/>
            </w:rPr>
            <w:t>（一）学风建设</w:t>
          </w:r>
          <w:r>
            <w:tab/>
          </w:r>
          <w:r>
            <w:fldChar w:fldCharType="begin"/>
          </w:r>
          <w:r>
            <w:instrText xml:space="preserve"> PAGEREF _Toc26458 \h </w:instrText>
          </w:r>
          <w:r>
            <w:fldChar w:fldCharType="separate"/>
          </w:r>
          <w:r>
            <w:t>23</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_Toc31191 </w:instrText>
          </w:r>
          <w:r>
            <w:rPr>
              <w:szCs w:val="28"/>
            </w:rPr>
            <w:fldChar w:fldCharType="separate"/>
          </w:r>
          <w:r>
            <w:rPr>
              <w:rFonts w:hint="eastAsia"/>
            </w:rPr>
            <w:t>1</w:t>
          </w:r>
          <w:r>
            <w:rPr>
              <w:rFonts w:hint="eastAsia"/>
              <w:lang w:eastAsia="zh-CN"/>
            </w:rPr>
            <w:t>.</w:t>
          </w:r>
          <w:r>
            <w:rPr>
              <w:rFonts w:hint="eastAsia"/>
            </w:rPr>
            <w:t>推进学风建设，构建科学育人体系</w:t>
          </w:r>
          <w:r>
            <w:tab/>
          </w:r>
          <w:r>
            <w:fldChar w:fldCharType="begin"/>
          </w:r>
          <w:r>
            <w:instrText xml:space="preserve"> PAGEREF _Toc31191 \h </w:instrText>
          </w:r>
          <w:r>
            <w:fldChar w:fldCharType="separate"/>
          </w:r>
          <w:r>
            <w:t>23</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_Toc10662 </w:instrText>
          </w:r>
          <w:r>
            <w:rPr>
              <w:szCs w:val="28"/>
            </w:rPr>
            <w:fldChar w:fldCharType="separate"/>
          </w:r>
          <w:r>
            <w:rPr>
              <w:rFonts w:hint="eastAsia"/>
            </w:rPr>
            <w:t>2</w:t>
          </w:r>
          <w:r>
            <w:rPr>
              <w:rFonts w:hint="eastAsia"/>
              <w:lang w:val="en-US" w:eastAsia="zh-CN"/>
            </w:rPr>
            <w:t>.</w:t>
          </w:r>
          <w:r>
            <w:rPr>
              <w:rFonts w:hint="eastAsia"/>
            </w:rPr>
            <w:t>以党建带团建，以团建促学风</w:t>
          </w:r>
          <w:r>
            <w:tab/>
          </w:r>
          <w:r>
            <w:fldChar w:fldCharType="begin"/>
          </w:r>
          <w:r>
            <w:instrText xml:space="preserve"> PAGEREF _Toc10662 \h </w:instrText>
          </w:r>
          <w:r>
            <w:fldChar w:fldCharType="separate"/>
          </w:r>
          <w:r>
            <w:t>23</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_Toc28501 </w:instrText>
          </w:r>
          <w:r>
            <w:rPr>
              <w:szCs w:val="28"/>
            </w:rPr>
            <w:fldChar w:fldCharType="separate"/>
          </w:r>
          <w:r>
            <w:rPr>
              <w:rFonts w:hint="eastAsia"/>
              <w:lang w:val="en-US" w:eastAsia="zh-CN"/>
            </w:rPr>
            <w:t>（二）学生毕业与就业情况</w:t>
          </w:r>
          <w:r>
            <w:tab/>
          </w:r>
          <w:r>
            <w:fldChar w:fldCharType="begin"/>
          </w:r>
          <w:r>
            <w:instrText xml:space="preserve"> PAGEREF _Toc28501 \h </w:instrText>
          </w:r>
          <w:r>
            <w:fldChar w:fldCharType="separate"/>
          </w:r>
          <w:r>
            <w:t>24</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_Toc15902 </w:instrText>
          </w:r>
          <w:r>
            <w:rPr>
              <w:szCs w:val="28"/>
            </w:rPr>
            <w:fldChar w:fldCharType="separate"/>
          </w:r>
          <w:r>
            <w:rPr>
              <w:rFonts w:hint="eastAsia"/>
            </w:rPr>
            <w:t>（三）学生学习满意度</w:t>
          </w:r>
          <w:r>
            <w:tab/>
          </w:r>
          <w:r>
            <w:fldChar w:fldCharType="begin"/>
          </w:r>
          <w:r>
            <w:instrText xml:space="preserve"> PAGEREF _Toc15902 \h </w:instrText>
          </w:r>
          <w:r>
            <w:fldChar w:fldCharType="separate"/>
          </w:r>
          <w:r>
            <w:t>24</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_Toc21681 </w:instrText>
          </w:r>
          <w:r>
            <w:rPr>
              <w:szCs w:val="28"/>
            </w:rPr>
            <w:fldChar w:fldCharType="separate"/>
          </w:r>
          <w:r>
            <w:rPr>
              <w:rFonts w:hint="eastAsia"/>
              <w:lang w:eastAsia="zh-CN"/>
            </w:rPr>
            <w:t>（</w:t>
          </w:r>
          <w:r>
            <w:rPr>
              <w:rFonts w:hint="eastAsia"/>
              <w:lang w:val="en-US" w:eastAsia="zh-CN"/>
            </w:rPr>
            <w:t>四</w:t>
          </w:r>
          <w:r>
            <w:rPr>
              <w:rFonts w:hint="eastAsia"/>
              <w:lang w:eastAsia="zh-CN"/>
            </w:rPr>
            <w:t>）</w:t>
          </w:r>
          <w:r>
            <w:rPr>
              <w:rFonts w:hint="eastAsia"/>
            </w:rPr>
            <w:t>用人单位对毕业生评价</w:t>
          </w:r>
          <w:r>
            <w:tab/>
          </w:r>
          <w:r>
            <w:fldChar w:fldCharType="begin"/>
          </w:r>
          <w:r>
            <w:instrText xml:space="preserve"> PAGEREF _Toc21681 \h </w:instrText>
          </w:r>
          <w:r>
            <w:fldChar w:fldCharType="separate"/>
          </w:r>
          <w:r>
            <w:t>25</w:t>
          </w:r>
          <w:r>
            <w:fldChar w:fldCharType="end"/>
          </w:r>
          <w:r>
            <w:rPr>
              <w:szCs w:val="28"/>
            </w:rPr>
            <w:fldChar w:fldCharType="end"/>
          </w:r>
        </w:p>
        <w:p>
          <w:pPr>
            <w:pStyle w:val="15"/>
            <w:tabs>
              <w:tab w:val="right" w:leader="dot" w:pos="8300"/>
            </w:tabs>
            <w:spacing w:line="360" w:lineRule="auto"/>
            <w:ind w:left="0" w:leftChars="0" w:firstLine="0" w:firstLineChars="0"/>
          </w:pPr>
          <w:r>
            <w:rPr>
              <w:szCs w:val="28"/>
            </w:rPr>
            <w:fldChar w:fldCharType="begin"/>
          </w:r>
          <w:r>
            <w:rPr>
              <w:szCs w:val="28"/>
            </w:rPr>
            <w:instrText xml:space="preserve"> HYPERLINK \l _Toc8413 </w:instrText>
          </w:r>
          <w:r>
            <w:rPr>
              <w:szCs w:val="28"/>
            </w:rPr>
            <w:fldChar w:fldCharType="separate"/>
          </w:r>
          <w:r>
            <w:rPr>
              <w:rFonts w:hint="eastAsia"/>
              <w:lang w:eastAsia="zh-CN"/>
            </w:rPr>
            <w:t>七、</w:t>
          </w:r>
          <w:r>
            <w:rPr>
              <w:rFonts w:hint="eastAsia"/>
            </w:rPr>
            <w:t>特色发展</w:t>
          </w:r>
          <w:r>
            <w:tab/>
          </w:r>
          <w:r>
            <w:fldChar w:fldCharType="begin"/>
          </w:r>
          <w:r>
            <w:instrText xml:space="preserve"> PAGEREF _Toc8413 \h </w:instrText>
          </w:r>
          <w:r>
            <w:fldChar w:fldCharType="separate"/>
          </w:r>
          <w:r>
            <w:t>25</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_Toc667 </w:instrText>
          </w:r>
          <w:r>
            <w:rPr>
              <w:szCs w:val="28"/>
            </w:rPr>
            <w:fldChar w:fldCharType="separate"/>
          </w:r>
          <w:r>
            <w:rPr>
              <w:rFonts w:hint="eastAsia"/>
              <w:lang w:eastAsia="zh-CN"/>
            </w:rPr>
            <w:t>（一）</w:t>
          </w:r>
          <w:r>
            <w:rPr>
              <w:rFonts w:hint="eastAsia"/>
            </w:rPr>
            <w:t>弘扬水精神，构筑“德育为先、五育融合</w:t>
          </w:r>
          <w:r>
            <w:t>”</w:t>
          </w:r>
          <w:r>
            <w:rPr>
              <w:rFonts w:hint="eastAsia"/>
            </w:rPr>
            <w:t>校园特色文化</w:t>
          </w:r>
          <w:r>
            <w:tab/>
          </w:r>
          <w:r>
            <w:fldChar w:fldCharType="begin"/>
          </w:r>
          <w:r>
            <w:instrText xml:space="preserve"> PAGEREF _Toc667 \h </w:instrText>
          </w:r>
          <w:r>
            <w:fldChar w:fldCharType="separate"/>
          </w:r>
          <w:r>
            <w:t>25</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_Toc26830 </w:instrText>
          </w:r>
          <w:r>
            <w:rPr>
              <w:szCs w:val="28"/>
            </w:rPr>
            <w:fldChar w:fldCharType="separate"/>
          </w:r>
          <w:r>
            <w:rPr>
              <w:rFonts w:hint="eastAsia"/>
              <w:lang w:val="en-US" w:eastAsia="zh-CN"/>
            </w:rPr>
            <w:t>1.</w:t>
          </w:r>
          <w:r>
            <w:rPr>
              <w:rFonts w:hint="eastAsia"/>
            </w:rPr>
            <w:t>上善若水：在“大思政课中”融入水精神</w:t>
          </w:r>
          <w:r>
            <w:tab/>
          </w:r>
          <w:r>
            <w:fldChar w:fldCharType="begin"/>
          </w:r>
          <w:r>
            <w:instrText xml:space="preserve"> PAGEREF _Toc26830 \h </w:instrText>
          </w:r>
          <w:r>
            <w:fldChar w:fldCharType="separate"/>
          </w:r>
          <w:r>
            <w:t>25</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_Toc14693 </w:instrText>
          </w:r>
          <w:r>
            <w:rPr>
              <w:szCs w:val="28"/>
            </w:rPr>
            <w:fldChar w:fldCharType="separate"/>
          </w:r>
          <w:r>
            <w:rPr>
              <w:rFonts w:hint="eastAsia"/>
              <w:lang w:val="en-US" w:eastAsia="zh-CN"/>
            </w:rPr>
            <w:t>2.智者乐水：以改革创新促乐学</w:t>
          </w:r>
          <w:r>
            <w:tab/>
          </w:r>
          <w:r>
            <w:fldChar w:fldCharType="begin"/>
          </w:r>
          <w:r>
            <w:instrText xml:space="preserve"> PAGEREF _Toc14693 \h </w:instrText>
          </w:r>
          <w:r>
            <w:fldChar w:fldCharType="separate"/>
          </w:r>
          <w:r>
            <w:t>26</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_Toc3518 </w:instrText>
          </w:r>
          <w:r>
            <w:rPr>
              <w:szCs w:val="28"/>
            </w:rPr>
            <w:fldChar w:fldCharType="separate"/>
          </w:r>
          <w:r>
            <w:rPr>
              <w:rFonts w:hint="eastAsia"/>
              <w:lang w:val="en-US" w:eastAsia="zh-CN"/>
            </w:rPr>
            <w:t>3.</w:t>
          </w:r>
          <w:r>
            <w:rPr>
              <w:rFonts w:hint="eastAsia"/>
            </w:rPr>
            <w:t>水滴石穿：在体育中磨砺意志，淬炼品行</w:t>
          </w:r>
          <w:r>
            <w:tab/>
          </w:r>
          <w:r>
            <w:fldChar w:fldCharType="begin"/>
          </w:r>
          <w:r>
            <w:instrText xml:space="preserve"> PAGEREF _Toc3518 \h </w:instrText>
          </w:r>
          <w:r>
            <w:fldChar w:fldCharType="separate"/>
          </w:r>
          <w:r>
            <w:t>26</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_Toc3910 </w:instrText>
          </w:r>
          <w:r>
            <w:rPr>
              <w:szCs w:val="28"/>
            </w:rPr>
            <w:fldChar w:fldCharType="separate"/>
          </w:r>
          <w:r>
            <w:rPr>
              <w:rFonts w:hint="eastAsia"/>
              <w:lang w:val="en-US" w:eastAsia="zh-CN"/>
            </w:rPr>
            <w:t>4.</w:t>
          </w:r>
          <w:r>
            <w:rPr>
              <w:rFonts w:hint="eastAsia"/>
            </w:rPr>
            <w:t>柔情似水：在陶冶中提升审美能力</w:t>
          </w:r>
          <w:r>
            <w:tab/>
          </w:r>
          <w:r>
            <w:fldChar w:fldCharType="begin"/>
          </w:r>
          <w:r>
            <w:instrText xml:space="preserve"> PAGEREF _Toc3910 \h </w:instrText>
          </w:r>
          <w:r>
            <w:fldChar w:fldCharType="separate"/>
          </w:r>
          <w:r>
            <w:t>26</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_Toc23593 </w:instrText>
          </w:r>
          <w:r>
            <w:rPr>
              <w:szCs w:val="28"/>
            </w:rPr>
            <w:fldChar w:fldCharType="separate"/>
          </w:r>
          <w:r>
            <w:rPr>
              <w:rFonts w:hint="eastAsia"/>
              <w:lang w:val="en-US" w:eastAsia="zh-CN"/>
            </w:rPr>
            <w:t>5.</w:t>
          </w:r>
          <w:r>
            <w:rPr>
              <w:rFonts w:hint="eastAsia"/>
            </w:rPr>
            <w:t>源头活水：在劳动中培育水情怀</w:t>
          </w:r>
          <w:r>
            <w:tab/>
          </w:r>
          <w:r>
            <w:fldChar w:fldCharType="begin"/>
          </w:r>
          <w:r>
            <w:instrText xml:space="preserve"> PAGEREF _Toc23593 \h </w:instrText>
          </w:r>
          <w:r>
            <w:fldChar w:fldCharType="separate"/>
          </w:r>
          <w:r>
            <w:t>27</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_Toc22909 </w:instrText>
          </w:r>
          <w:r>
            <w:rPr>
              <w:szCs w:val="28"/>
            </w:rPr>
            <w:fldChar w:fldCharType="separate"/>
          </w:r>
          <w:r>
            <w:rPr>
              <w:rFonts w:hint="eastAsia"/>
            </w:rPr>
            <w:t>（二）以国家级一流本科专业点建设为引领，以点带面促发展</w:t>
          </w:r>
          <w:r>
            <w:tab/>
          </w:r>
          <w:r>
            <w:fldChar w:fldCharType="begin"/>
          </w:r>
          <w:r>
            <w:instrText xml:space="preserve"> PAGEREF _Toc22909 \h </w:instrText>
          </w:r>
          <w:r>
            <w:fldChar w:fldCharType="separate"/>
          </w:r>
          <w:r>
            <w:t>27</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_Toc27702 </w:instrText>
          </w:r>
          <w:r>
            <w:rPr>
              <w:szCs w:val="28"/>
            </w:rPr>
            <w:fldChar w:fldCharType="separate"/>
          </w:r>
          <w:r>
            <w:rPr>
              <w:rFonts w:hint="eastAsia"/>
              <w:lang w:val="en-US" w:eastAsia="zh-CN"/>
            </w:rPr>
            <w:t>1.强化一流本科专业规范建设与管理，提升建设成效</w:t>
          </w:r>
          <w:r>
            <w:tab/>
          </w:r>
          <w:r>
            <w:fldChar w:fldCharType="begin"/>
          </w:r>
          <w:r>
            <w:instrText xml:space="preserve"> PAGEREF _Toc27702 \h </w:instrText>
          </w:r>
          <w:r>
            <w:fldChar w:fldCharType="separate"/>
          </w:r>
          <w:r>
            <w:t>27</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_Toc12248 </w:instrText>
          </w:r>
          <w:r>
            <w:rPr>
              <w:szCs w:val="28"/>
            </w:rPr>
            <w:fldChar w:fldCharType="separate"/>
          </w:r>
          <w:r>
            <w:rPr>
              <w:rFonts w:hint="eastAsia"/>
              <w:lang w:val="en-US" w:eastAsia="zh-CN"/>
            </w:rPr>
            <w:t>2.</w:t>
          </w:r>
          <w:r>
            <w:rPr>
              <w:rFonts w:hint="eastAsia"/>
            </w:rPr>
            <w:t>强化内涵建设，发挥国家级一流本科专业建设点的引领作用</w:t>
          </w:r>
          <w:r>
            <w:tab/>
          </w:r>
          <w:r>
            <w:fldChar w:fldCharType="begin"/>
          </w:r>
          <w:r>
            <w:instrText xml:space="preserve"> PAGEREF _Toc12248 \h </w:instrText>
          </w:r>
          <w:r>
            <w:fldChar w:fldCharType="separate"/>
          </w:r>
          <w:r>
            <w:t>28</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_Toc23995 </w:instrText>
          </w:r>
          <w:r>
            <w:rPr>
              <w:szCs w:val="28"/>
            </w:rPr>
            <w:fldChar w:fldCharType="separate"/>
          </w:r>
          <w:r>
            <w:rPr>
              <w:rFonts w:hint="eastAsia"/>
            </w:rPr>
            <w:t>（三）双目标分层次强应用，产教融合培养应用型创新人才</w:t>
          </w:r>
          <w:r>
            <w:tab/>
          </w:r>
          <w:r>
            <w:fldChar w:fldCharType="begin"/>
          </w:r>
          <w:r>
            <w:instrText xml:space="preserve"> PAGEREF _Toc23995 \h </w:instrText>
          </w:r>
          <w:r>
            <w:fldChar w:fldCharType="separate"/>
          </w:r>
          <w:r>
            <w:t>28</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_Toc25900 </w:instrText>
          </w:r>
          <w:r>
            <w:rPr>
              <w:szCs w:val="28"/>
            </w:rPr>
            <w:fldChar w:fldCharType="separate"/>
          </w:r>
          <w:r>
            <w:rPr>
              <w:rFonts w:hint="eastAsia"/>
              <w:lang w:val="en-US" w:eastAsia="zh-CN"/>
            </w:rPr>
            <w:t>1.</w:t>
          </w:r>
          <w:r>
            <w:rPr>
              <w:rFonts w:hint="eastAsia"/>
            </w:rPr>
            <w:t>构建双目标分层次强应用人才培养体系</w:t>
          </w:r>
          <w:r>
            <w:tab/>
          </w:r>
          <w:r>
            <w:fldChar w:fldCharType="begin"/>
          </w:r>
          <w:r>
            <w:instrText xml:space="preserve"> PAGEREF _Toc25900 \h </w:instrText>
          </w:r>
          <w:r>
            <w:fldChar w:fldCharType="separate"/>
          </w:r>
          <w:r>
            <w:t>28</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_Toc26945 </w:instrText>
          </w:r>
          <w:r>
            <w:rPr>
              <w:szCs w:val="28"/>
            </w:rPr>
            <w:fldChar w:fldCharType="separate"/>
          </w:r>
          <w:r>
            <w:rPr>
              <w:rFonts w:hint="eastAsia"/>
              <w:lang w:val="en-US" w:eastAsia="zh-CN"/>
            </w:rPr>
            <w:t>2.</w:t>
          </w:r>
          <w:r>
            <w:rPr>
              <w:rFonts w:hint="eastAsia"/>
            </w:rPr>
            <w:t>务实性地构建了产教融合线上线下四年持续的培养机制</w:t>
          </w:r>
          <w:r>
            <w:tab/>
          </w:r>
          <w:r>
            <w:fldChar w:fldCharType="begin"/>
          </w:r>
          <w:r>
            <w:instrText xml:space="preserve"> PAGEREF _Toc26945 \h </w:instrText>
          </w:r>
          <w:r>
            <w:fldChar w:fldCharType="separate"/>
          </w:r>
          <w:r>
            <w:t>29</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_Toc25782 </w:instrText>
          </w:r>
          <w:r>
            <w:rPr>
              <w:szCs w:val="28"/>
            </w:rPr>
            <w:fldChar w:fldCharType="separate"/>
          </w:r>
          <w:r>
            <w:rPr>
              <w:rFonts w:hint="eastAsia"/>
              <w:lang w:val="en-US" w:eastAsia="zh-CN"/>
            </w:rPr>
            <w:t>3.</w:t>
          </w:r>
          <w:r>
            <w:rPr>
              <w:rFonts w:hint="eastAsia"/>
            </w:rPr>
            <w:t>持续性地实施了校际协同开展创新工程实践的培养模式</w:t>
          </w:r>
          <w:r>
            <w:tab/>
          </w:r>
          <w:r>
            <w:fldChar w:fldCharType="begin"/>
          </w:r>
          <w:r>
            <w:instrText xml:space="preserve"> PAGEREF _Toc25782 \h </w:instrText>
          </w:r>
          <w:r>
            <w:fldChar w:fldCharType="separate"/>
          </w:r>
          <w:r>
            <w:t>29</w:t>
          </w:r>
          <w:r>
            <w:fldChar w:fldCharType="end"/>
          </w:r>
          <w:r>
            <w:rPr>
              <w:szCs w:val="28"/>
            </w:rPr>
            <w:fldChar w:fldCharType="end"/>
          </w:r>
        </w:p>
        <w:p>
          <w:pPr>
            <w:pStyle w:val="15"/>
            <w:tabs>
              <w:tab w:val="right" w:leader="dot" w:pos="8300"/>
            </w:tabs>
            <w:spacing w:line="360" w:lineRule="auto"/>
            <w:ind w:left="0" w:leftChars="0" w:firstLine="0" w:firstLineChars="0"/>
          </w:pPr>
          <w:r>
            <w:rPr>
              <w:szCs w:val="28"/>
            </w:rPr>
            <w:fldChar w:fldCharType="begin"/>
          </w:r>
          <w:r>
            <w:rPr>
              <w:szCs w:val="28"/>
            </w:rPr>
            <w:instrText xml:space="preserve"> HYPERLINK \l _Toc5737 </w:instrText>
          </w:r>
          <w:r>
            <w:rPr>
              <w:szCs w:val="28"/>
            </w:rPr>
            <w:fldChar w:fldCharType="separate"/>
          </w:r>
          <w:r>
            <w:rPr>
              <w:rFonts w:hint="eastAsia" w:ascii="黑体" w:hAnsi="黑体"/>
              <w:bCs w:val="0"/>
            </w:rPr>
            <w:t>八、存在问题及改进计划</w:t>
          </w:r>
          <w:r>
            <w:tab/>
          </w:r>
          <w:r>
            <w:fldChar w:fldCharType="begin"/>
          </w:r>
          <w:r>
            <w:instrText xml:space="preserve"> PAGEREF _Toc5737 \h </w:instrText>
          </w:r>
          <w:r>
            <w:fldChar w:fldCharType="separate"/>
          </w:r>
          <w:r>
            <w:t>29</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_Toc9102 </w:instrText>
          </w:r>
          <w:r>
            <w:rPr>
              <w:szCs w:val="28"/>
            </w:rPr>
            <w:fldChar w:fldCharType="separate"/>
          </w:r>
          <w:r>
            <w:rPr>
              <w:rFonts w:hint="eastAsia"/>
              <w:bCs w:val="0"/>
            </w:rPr>
            <w:t>（一）师资队伍结构需进一步优化</w:t>
          </w:r>
          <w:r>
            <w:tab/>
          </w:r>
          <w:r>
            <w:fldChar w:fldCharType="begin"/>
          </w:r>
          <w:r>
            <w:instrText xml:space="preserve"> PAGEREF _Toc9102 \h </w:instrText>
          </w:r>
          <w:r>
            <w:fldChar w:fldCharType="separate"/>
          </w:r>
          <w:r>
            <w:t>29</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_Toc10774 </w:instrText>
          </w:r>
          <w:r>
            <w:rPr>
              <w:szCs w:val="28"/>
            </w:rPr>
            <w:fldChar w:fldCharType="separate"/>
          </w:r>
          <w:r>
            <w:rPr>
              <w:rFonts w:hint="eastAsia"/>
              <w:bCs w:val="0"/>
            </w:rPr>
            <w:t>（二）教学资源条件建设有待继续投入和不断完善</w:t>
          </w:r>
          <w:r>
            <w:tab/>
          </w:r>
          <w:r>
            <w:fldChar w:fldCharType="begin"/>
          </w:r>
          <w:r>
            <w:instrText xml:space="preserve"> PAGEREF _Toc10774 \h </w:instrText>
          </w:r>
          <w:r>
            <w:fldChar w:fldCharType="separate"/>
          </w:r>
          <w:r>
            <w:t>30</w:t>
          </w:r>
          <w:r>
            <w:fldChar w:fldCharType="end"/>
          </w:r>
          <w:r>
            <w:rPr>
              <w:szCs w:val="28"/>
            </w:rPr>
            <w:fldChar w:fldCharType="end"/>
          </w:r>
        </w:p>
        <w:p>
          <w:pPr>
            <w:pStyle w:val="9"/>
            <w:tabs>
              <w:tab w:val="right" w:leader="dot" w:pos="8300"/>
            </w:tabs>
            <w:spacing w:line="360" w:lineRule="auto"/>
            <w:ind w:left="0" w:leftChars="0" w:firstLine="0" w:firstLineChars="0"/>
          </w:pPr>
          <w:r>
            <w:rPr>
              <w:szCs w:val="28"/>
            </w:rPr>
            <w:fldChar w:fldCharType="begin"/>
          </w:r>
          <w:r>
            <w:rPr>
              <w:szCs w:val="28"/>
            </w:rPr>
            <w:instrText xml:space="preserve"> HYPERLINK \l _Toc3719 </w:instrText>
          </w:r>
          <w:r>
            <w:rPr>
              <w:szCs w:val="28"/>
            </w:rPr>
            <w:fldChar w:fldCharType="separate"/>
          </w:r>
          <w:r>
            <w:rPr>
              <w:rFonts w:hint="eastAsia"/>
              <w:bCs w:val="0"/>
            </w:rPr>
            <w:t>（三）教学质量保障体系有待进一步完善</w:t>
          </w:r>
          <w:r>
            <w:tab/>
          </w:r>
          <w:r>
            <w:fldChar w:fldCharType="begin"/>
          </w:r>
          <w:r>
            <w:instrText xml:space="preserve"> PAGEREF _Toc3719 \h </w:instrText>
          </w:r>
          <w:r>
            <w:fldChar w:fldCharType="separate"/>
          </w:r>
          <w:r>
            <w:t>30</w:t>
          </w:r>
          <w:r>
            <w:fldChar w:fldCharType="end"/>
          </w:r>
          <w:r>
            <w:rPr>
              <w:szCs w:val="28"/>
            </w:rPr>
            <w:fldChar w:fldCharType="end"/>
          </w:r>
        </w:p>
        <w:p>
          <w:pPr>
            <w:pStyle w:val="15"/>
            <w:tabs>
              <w:tab w:val="right" w:leader="dot" w:pos="8300"/>
            </w:tabs>
            <w:spacing w:line="360" w:lineRule="auto"/>
            <w:ind w:left="0" w:leftChars="0" w:firstLine="0" w:firstLineChars="0"/>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_Toc13130 </w:instrText>
          </w:r>
          <w:r>
            <w:rPr>
              <w:rFonts w:hint="eastAsia" w:ascii="宋体" w:hAnsi="宋体" w:eastAsia="宋体" w:cs="宋体"/>
              <w:szCs w:val="28"/>
            </w:rPr>
            <w:fldChar w:fldCharType="separate"/>
          </w:r>
          <w:r>
            <w:rPr>
              <w:rFonts w:hint="eastAsia" w:ascii="宋体" w:hAnsi="宋体" w:eastAsia="宋体" w:cs="宋体"/>
              <w:i w:val="0"/>
              <w:caps w:val="0"/>
              <w:spacing w:val="0"/>
              <w:w w:val="100"/>
              <w:szCs w:val="30"/>
            </w:rPr>
            <w:t>附录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_Toc13130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szCs w:val="28"/>
            </w:rPr>
            <w:fldChar w:fldCharType="end"/>
          </w:r>
        </w:p>
        <w:p>
          <w:pPr>
            <w:keepNext w:val="0"/>
            <w:keepLines w:val="0"/>
            <w:pageBreakBefore w:val="0"/>
            <w:kinsoku/>
            <w:wordWrap/>
            <w:overflowPunct/>
            <w:topLinePunct w:val="0"/>
            <w:autoSpaceDE/>
            <w:autoSpaceDN/>
            <w:bidi w:val="0"/>
            <w:adjustRightInd/>
            <w:snapToGrid/>
            <w:spacing w:line="400" w:lineRule="exact"/>
            <w:textAlignment w:val="auto"/>
          </w:pPr>
          <w:r>
            <w:rPr>
              <w:szCs w:val="28"/>
            </w:rPr>
            <w:fldChar w:fldCharType="end"/>
          </w:r>
        </w:p>
      </w:sdtContent>
    </w:sdt>
    <w:p/>
    <w:p>
      <w:pPr>
        <w:pStyle w:val="3"/>
        <w:keepNext/>
        <w:keepLines/>
        <w:pageBreakBefore w:val="0"/>
        <w:widowControl w:val="0"/>
        <w:kinsoku/>
        <w:wordWrap/>
        <w:overflowPunct/>
        <w:topLinePunct w:val="0"/>
        <w:autoSpaceDE/>
        <w:autoSpaceDN/>
        <w:bidi w:val="0"/>
        <w:adjustRightInd/>
        <w:snapToGrid/>
        <w:spacing w:before="260" w:beforeAutospacing="0" w:after="260" w:afterAutospacing="0" w:line="240" w:lineRule="auto"/>
        <w:ind w:firstLine="0" w:firstLineChars="0"/>
        <w:jc w:val="both"/>
        <w:textAlignment w:val="baseline"/>
        <w:outlineLvl w:val="9"/>
        <w:rPr>
          <w:rFonts w:hint="eastAsia"/>
          <w:b w:val="0"/>
          <w:i w:val="0"/>
          <w:caps w:val="0"/>
          <w:spacing w:val="0"/>
          <w:w w:val="100"/>
          <w:sz w:val="36"/>
          <w:szCs w:val="36"/>
        </w:rPr>
        <w:sectPr>
          <w:footerReference r:id="rId5" w:type="default"/>
          <w:pgSz w:w="11906" w:h="16838"/>
          <w:pgMar w:top="1440" w:right="1803" w:bottom="1440" w:left="1803" w:header="851" w:footer="992" w:gutter="0"/>
          <w:pgNumType w:fmt="upperRoman" w:start="1"/>
          <w:cols w:space="0" w:num="1"/>
          <w:rtlGutter w:val="0"/>
          <w:docGrid w:type="lines" w:linePitch="319" w:charSpace="0"/>
        </w:sectPr>
      </w:pPr>
      <w:bookmarkStart w:id="15" w:name="_Toc25818"/>
      <w:bookmarkStart w:id="16" w:name="_Toc29737"/>
    </w:p>
    <w:p>
      <w:pPr>
        <w:pStyle w:val="3"/>
        <w:keepNext/>
        <w:keepLines/>
        <w:pageBreakBefore w:val="0"/>
        <w:widowControl w:val="0"/>
        <w:kinsoku/>
        <w:wordWrap/>
        <w:overflowPunct/>
        <w:topLinePunct w:val="0"/>
        <w:autoSpaceDE/>
        <w:autoSpaceDN/>
        <w:bidi w:val="0"/>
        <w:adjustRightInd/>
        <w:snapToGrid/>
        <w:spacing w:before="260" w:beforeAutospacing="0" w:after="260" w:afterAutospacing="0" w:line="240" w:lineRule="auto"/>
        <w:ind w:firstLine="0" w:firstLineChars="0"/>
        <w:jc w:val="center"/>
        <w:textAlignment w:val="baseline"/>
        <w:outlineLvl w:val="0"/>
        <w:rPr>
          <w:rFonts w:eastAsia="黑体"/>
          <w:b w:val="0"/>
          <w:i w:val="0"/>
          <w:caps w:val="0"/>
          <w:spacing w:val="0"/>
          <w:w w:val="100"/>
          <w:sz w:val="36"/>
          <w:szCs w:val="36"/>
        </w:rPr>
      </w:pPr>
      <w:bookmarkStart w:id="17" w:name="_Toc28870"/>
      <w:r>
        <w:rPr>
          <w:rFonts w:hint="eastAsia"/>
          <w:b w:val="0"/>
          <w:i w:val="0"/>
          <w:caps w:val="0"/>
          <w:spacing w:val="0"/>
          <w:w w:val="100"/>
          <w:sz w:val="36"/>
          <w:szCs w:val="36"/>
        </w:rPr>
        <w:t>学校概况</w:t>
      </w:r>
      <w:bookmarkEnd w:id="15"/>
      <w:bookmarkEnd w:id="16"/>
      <w:bookmarkEnd w:id="17"/>
    </w:p>
    <w:p>
      <w:pPr>
        <w:bidi w:val="0"/>
        <w:rPr>
          <w:rFonts w:hint="eastAsia"/>
          <w:lang w:eastAsia="zh-CN"/>
        </w:rPr>
      </w:pPr>
      <w:bookmarkStart w:id="18" w:name="_Toc17959"/>
      <w:bookmarkStart w:id="19" w:name="_Toc18003"/>
      <w:bookmarkStart w:id="20" w:name="_Toc10581"/>
      <w:bookmarkStart w:id="21" w:name="_Toc7142"/>
      <w:r>
        <w:rPr>
          <w:rFonts w:hint="eastAsia"/>
          <w:lang w:eastAsia="zh-CN"/>
        </w:rPr>
        <w:t>皖江工学院坐落全国文明城市——安徽省马鞍山市，毗邻南京、合肥两大省会城市，区位优势明显。学校前身为河海大学文天学院，于2008年教育部批准设立，2018年转设为独立设置的普通本科高校，更名为“皖江工学院”。</w:t>
      </w:r>
    </w:p>
    <w:p>
      <w:pPr>
        <w:bidi w:val="0"/>
        <w:rPr>
          <w:rFonts w:hint="eastAsia"/>
          <w:highlight w:val="none"/>
          <w:lang w:eastAsia="zh-CN"/>
        </w:rPr>
      </w:pPr>
      <w:r>
        <w:rPr>
          <w:rFonts w:hint="eastAsia"/>
          <w:lang w:eastAsia="zh-CN"/>
        </w:rPr>
        <w:t>学校现有霍里山和郑蒲港两个校区，占地面积</w:t>
      </w:r>
      <w:r>
        <w:rPr>
          <w:rFonts w:hint="eastAsia"/>
          <w:lang w:val="en-US" w:eastAsia="zh-CN"/>
        </w:rPr>
        <w:t>112.26万</w:t>
      </w:r>
      <w:r>
        <w:rPr>
          <w:rFonts w:hint="eastAsia"/>
          <w:lang w:eastAsia="zh-CN"/>
        </w:rPr>
        <w:t>平方米，</w:t>
      </w:r>
      <w:r>
        <w:rPr>
          <w:rFonts w:hint="eastAsia"/>
          <w:lang w:val="en-US" w:eastAsia="zh-CN"/>
        </w:rPr>
        <w:t>学校总</w:t>
      </w:r>
      <w:r>
        <w:rPr>
          <w:rFonts w:hint="eastAsia"/>
          <w:lang w:eastAsia="zh-CN"/>
        </w:rPr>
        <w:t>建筑面积</w:t>
      </w:r>
      <w:r>
        <w:rPr>
          <w:rFonts w:hint="eastAsia"/>
          <w:lang w:val="en-US" w:eastAsia="zh-CN"/>
        </w:rPr>
        <w:t>53.47万</w:t>
      </w:r>
      <w:r>
        <w:rPr>
          <w:rFonts w:hint="eastAsia"/>
          <w:lang w:eastAsia="zh-CN"/>
        </w:rPr>
        <w:t>平方米。全日制在校本科生</w:t>
      </w:r>
      <w:r>
        <w:rPr>
          <w:rFonts w:hint="eastAsia"/>
          <w:lang w:val="en-US" w:eastAsia="zh-CN"/>
        </w:rPr>
        <w:t>16781</w:t>
      </w:r>
      <w:r>
        <w:rPr>
          <w:rFonts w:hint="eastAsia"/>
          <w:lang w:eastAsia="zh-CN"/>
        </w:rPr>
        <w:t>人。</w:t>
      </w:r>
      <w:r>
        <w:rPr>
          <w:rFonts w:hint="eastAsia"/>
          <w:lang w:val="en-US" w:eastAsia="zh-CN"/>
        </w:rPr>
        <w:t>全校</w:t>
      </w:r>
      <w:r>
        <w:rPr>
          <w:rFonts w:hint="eastAsia"/>
          <w:lang w:eastAsia="zh-CN"/>
        </w:rPr>
        <w:t>教职工</w:t>
      </w:r>
      <w:r>
        <w:rPr>
          <w:rFonts w:hint="eastAsia"/>
          <w:lang w:val="en-US" w:eastAsia="zh-CN"/>
        </w:rPr>
        <w:t>1032</w:t>
      </w:r>
      <w:r>
        <w:rPr>
          <w:rFonts w:hint="eastAsia"/>
          <w:lang w:eastAsia="zh-CN"/>
        </w:rPr>
        <w:t>人，其中专任教师8</w:t>
      </w:r>
      <w:r>
        <w:rPr>
          <w:rFonts w:hint="eastAsia"/>
          <w:lang w:val="en-US" w:eastAsia="zh-CN"/>
        </w:rPr>
        <w:t>44</w:t>
      </w:r>
      <w:r>
        <w:rPr>
          <w:rFonts w:hint="eastAsia"/>
          <w:lang w:eastAsia="zh-CN"/>
        </w:rPr>
        <w:t>人，具有研究生学历的教师7</w:t>
      </w:r>
      <w:r>
        <w:rPr>
          <w:rFonts w:hint="eastAsia"/>
          <w:lang w:val="en-US" w:eastAsia="zh-CN"/>
        </w:rPr>
        <w:t>12</w:t>
      </w:r>
      <w:r>
        <w:rPr>
          <w:rFonts w:hint="eastAsia"/>
          <w:lang w:eastAsia="zh-CN"/>
        </w:rPr>
        <w:t>人，占专任教师8</w:t>
      </w:r>
      <w:r>
        <w:rPr>
          <w:rFonts w:hint="eastAsia"/>
          <w:lang w:val="en-US" w:eastAsia="zh-CN"/>
        </w:rPr>
        <w:t>4.36</w:t>
      </w:r>
      <w:r>
        <w:rPr>
          <w:rFonts w:hint="eastAsia"/>
          <w:lang w:eastAsia="zh-CN"/>
        </w:rPr>
        <w:t>%；具有副高级专业技术职务以上的教师4</w:t>
      </w:r>
      <w:r>
        <w:rPr>
          <w:rFonts w:hint="eastAsia"/>
          <w:lang w:val="en-US" w:eastAsia="zh-CN"/>
        </w:rPr>
        <w:t>26</w:t>
      </w:r>
      <w:r>
        <w:rPr>
          <w:rFonts w:hint="eastAsia"/>
          <w:lang w:eastAsia="zh-CN"/>
        </w:rPr>
        <w:t>人，占专任教师的</w:t>
      </w:r>
      <w:r>
        <w:rPr>
          <w:rFonts w:hint="eastAsia"/>
          <w:lang w:val="en-US" w:eastAsia="zh-CN"/>
        </w:rPr>
        <w:t>50.47</w:t>
      </w:r>
      <w:r>
        <w:rPr>
          <w:rFonts w:hint="eastAsia"/>
          <w:lang w:eastAsia="zh-CN"/>
        </w:rPr>
        <w:t>%；其中长江学者</w:t>
      </w:r>
      <w:r>
        <w:rPr>
          <w:rFonts w:hint="eastAsia"/>
          <w:highlight w:val="none"/>
          <w:lang w:eastAsia="zh-CN"/>
        </w:rPr>
        <w:t>1人，二级教授10人。“双师双能型”教师2</w:t>
      </w:r>
      <w:r>
        <w:rPr>
          <w:rFonts w:hint="eastAsia"/>
          <w:highlight w:val="none"/>
          <w:lang w:val="en-US" w:eastAsia="zh-CN"/>
        </w:rPr>
        <w:t>28</w:t>
      </w:r>
      <w:r>
        <w:rPr>
          <w:rFonts w:hint="eastAsia"/>
          <w:highlight w:val="none"/>
          <w:lang w:eastAsia="zh-CN"/>
        </w:rPr>
        <w:t>人，占专任教师的</w:t>
      </w:r>
      <w:r>
        <w:rPr>
          <w:rFonts w:hint="eastAsia"/>
          <w:highlight w:val="none"/>
          <w:lang w:val="en-US" w:eastAsia="zh-CN"/>
        </w:rPr>
        <w:t>27.01</w:t>
      </w:r>
      <w:r>
        <w:rPr>
          <w:rFonts w:hint="eastAsia"/>
          <w:highlight w:val="none"/>
          <w:lang w:eastAsia="zh-CN"/>
        </w:rPr>
        <w:t>%。省</w:t>
      </w:r>
      <w:r>
        <w:rPr>
          <w:rFonts w:hint="eastAsia"/>
          <w:highlight w:val="none"/>
          <w:lang w:val="en-US" w:eastAsia="zh-CN"/>
        </w:rPr>
        <w:t>部</w:t>
      </w:r>
      <w:r>
        <w:rPr>
          <w:rFonts w:hint="eastAsia"/>
          <w:highlight w:val="none"/>
          <w:lang w:eastAsia="zh-CN"/>
        </w:rPr>
        <w:t>级教学团队10个，省级教学名师</w:t>
      </w:r>
      <w:r>
        <w:rPr>
          <w:rFonts w:hint="eastAsia"/>
          <w:highlight w:val="none"/>
          <w:lang w:val="en-US" w:eastAsia="zh-CN"/>
        </w:rPr>
        <w:t>9</w:t>
      </w:r>
      <w:r>
        <w:rPr>
          <w:rFonts w:hint="eastAsia"/>
          <w:highlight w:val="none"/>
          <w:lang w:eastAsia="zh-CN"/>
        </w:rPr>
        <w:t>人，省级教坛新秀17人。</w:t>
      </w:r>
    </w:p>
    <w:p>
      <w:pPr>
        <w:bidi w:val="0"/>
        <w:rPr>
          <w:rFonts w:hint="eastAsia"/>
          <w:lang w:eastAsia="zh-CN"/>
        </w:rPr>
      </w:pPr>
      <w:r>
        <w:rPr>
          <w:rFonts w:hint="eastAsia"/>
          <w:lang w:eastAsia="zh-CN"/>
        </w:rPr>
        <w:t>学校设有水利工程学院、土木工程学院、电气信息工程学院、机械工程学院、财经学院、管理学院、艺术设计学院、创新创业学院、国际教育学院、马克思主义学院和基础教学部11个教学单位。学校坚持以服务地方培养应用型人才为导向，不断优化专业布局。现有招生专业34个，已形成了以工科为主，以水利为特色，工、经、管、艺、农等多学科协调发展的应用型专业结构。我校共获批一流本科专业建设点6个，其中水利水利水电工程为国家级一流本科专业建设点，地质工程、水文与水资源工程、计算机科学与技术、通信工程、财务管理为省级一流本科专业建设点。</w:t>
      </w:r>
      <w:r>
        <w:rPr>
          <w:rFonts w:hint="eastAsia"/>
          <w:lang w:val="en-US" w:eastAsia="zh-CN"/>
        </w:rPr>
        <w:t>学校现有</w:t>
      </w:r>
      <w:r>
        <w:rPr>
          <w:rFonts w:hint="eastAsia"/>
          <w:lang w:eastAsia="zh-CN"/>
        </w:rPr>
        <w:t>省级重点建设专业项目24项，其中一流本科人才示范引领基地4个，特色专业4个，专业综合改革试点2个，卓越人才教育培养计划5个，安徽省“振兴计划”建设专业4个。</w:t>
      </w:r>
    </w:p>
    <w:p>
      <w:pPr>
        <w:bidi w:val="0"/>
        <w:rPr>
          <w:rFonts w:hint="eastAsia"/>
          <w:lang w:eastAsia="zh-CN"/>
        </w:rPr>
      </w:pPr>
      <w:r>
        <w:rPr>
          <w:rFonts w:hint="eastAsia"/>
          <w:lang w:eastAsia="zh-CN"/>
        </w:rPr>
        <w:t>学校高度重视科学研究工作，努力搭建科研平台。学校现有省级“博士后科研工作站”1个；各类实</w:t>
      </w:r>
      <w:r>
        <w:rPr>
          <w:rFonts w:hint="eastAsia"/>
          <w:color w:val="auto"/>
          <w:lang w:eastAsia="zh-CN"/>
        </w:rPr>
        <w:t>验室7</w:t>
      </w:r>
      <w:r>
        <w:rPr>
          <w:rFonts w:hint="eastAsia"/>
          <w:color w:val="auto"/>
          <w:lang w:val="en-US" w:eastAsia="zh-CN"/>
        </w:rPr>
        <w:t>7</w:t>
      </w:r>
      <w:r>
        <w:rPr>
          <w:rFonts w:hint="eastAsia"/>
          <w:color w:val="auto"/>
          <w:lang w:eastAsia="zh-CN"/>
        </w:rPr>
        <w:t>个</w:t>
      </w:r>
      <w:r>
        <w:rPr>
          <w:rFonts w:hint="eastAsia"/>
          <w:lang w:eastAsia="zh-CN"/>
        </w:rPr>
        <w:t>，其中省教育厅重点实验室1个，市工程技术研究中心5个；校设研究所10个，水利规划设计研究院1个，建筑工程设计研究院1个，环境检测职业卫生检测中心1个，安全生产标准化评审机构1个。主持各级各类纵向科研课题435项，其中省级课题123项，市、校级课题316项；出版著作、教材114部；发表学术论文1305篇，其中SCI、EI、CSSCI检索论文193篇；取得受理、授权专利251件，其中发明专利104件；企事业单位委托项目经费7600余万元。学校是马鞍山市首批“社会科学知识普及基地”。</w:t>
      </w:r>
    </w:p>
    <w:p>
      <w:pPr>
        <w:bidi w:val="0"/>
        <w:rPr>
          <w:rFonts w:hint="eastAsia"/>
          <w:lang w:eastAsia="zh-CN"/>
        </w:rPr>
      </w:pPr>
      <w:r>
        <w:rPr>
          <w:rFonts w:hint="eastAsia"/>
          <w:lang w:eastAsia="zh-CN"/>
        </w:rPr>
        <w:t>学校高度重视学生实践能力培养，加强教学研究对教学改革引领作用和科学研究对教学促进作用。建校以来，学生参加省级、国家级、国际级各类比赛，获得省级以上奖项1300余项，其中国家奖265项，国际奖38项。学校高度重视学生创新创业素质培养，设有专门的创新创业学院，内有创业模拟实训室和孵化室等，年均参加创新实践竞赛学生达500余人。</w:t>
      </w:r>
    </w:p>
    <w:p>
      <w:pPr>
        <w:bidi w:val="0"/>
        <w:rPr>
          <w:rFonts w:hint="eastAsia" w:asciiTheme="minorEastAsia" w:hAnsiTheme="minorEastAsia" w:eastAsiaTheme="minorEastAsia" w:cstheme="minorEastAsia"/>
          <w:b w:val="0"/>
          <w:i w:val="0"/>
          <w:caps w:val="0"/>
          <w:spacing w:val="0"/>
          <w:w w:val="100"/>
          <w:sz w:val="24"/>
          <w:szCs w:val="24"/>
          <w:lang w:eastAsia="zh-CN"/>
        </w:rPr>
      </w:pPr>
      <w:r>
        <w:rPr>
          <w:rFonts w:hint="eastAsia"/>
          <w:lang w:eastAsia="zh-CN"/>
        </w:rPr>
        <w:t>学校实施“卓越人才教育计划”“闻天班”等特色育人工程，教育教学成果明显。建校14年来累计为社会输送近30000名合格本科毕业生。毕业生考研录取率近3年连续达到15%，其中水文与水资源工程、水务工程、水利水电工程、给排水科学与工程、地质工程、新能源科学与工程等专业2022届毕业生考研录取率均在20%以上。历届毕业生就业率均在95%以上。学校规范的教学、严格的管理、优质的服务以及多彩的校园文化，赢得了学生、家长和社会各界的一致好评。学校发展已进入了“工学为主、水利特色、多学科协调发展、高质量发展”的新阶段。</w:t>
      </w:r>
    </w:p>
    <w:p>
      <w:pPr>
        <w:pStyle w:val="3"/>
        <w:keepNext/>
        <w:keepLines/>
        <w:pageBreakBefore w:val="0"/>
        <w:widowControl w:val="0"/>
        <w:numPr>
          <w:ilvl w:val="0"/>
          <w:numId w:val="0"/>
        </w:numPr>
        <w:kinsoku/>
        <w:wordWrap/>
        <w:overflowPunct/>
        <w:topLinePunct w:val="0"/>
        <w:autoSpaceDE/>
        <w:autoSpaceDN/>
        <w:bidi w:val="0"/>
        <w:adjustRightInd/>
        <w:snapToGrid/>
        <w:spacing w:before="100" w:beforeAutospacing="0" w:after="100" w:afterAutospacing="0" w:line="240" w:lineRule="auto"/>
        <w:jc w:val="left"/>
        <w:textAlignment w:val="baseline"/>
        <w:outlineLvl w:val="0"/>
        <w:rPr>
          <w:rFonts w:hint="eastAsia"/>
          <w:b w:val="0"/>
          <w:i w:val="0"/>
          <w:caps w:val="0"/>
          <w:spacing w:val="0"/>
          <w:w w:val="100"/>
          <w:sz w:val="30"/>
        </w:rPr>
      </w:pPr>
      <w:bookmarkStart w:id="22" w:name="_Toc28521"/>
      <w:r>
        <w:rPr>
          <w:rFonts w:hint="eastAsia"/>
          <w:b w:val="0"/>
          <w:i w:val="0"/>
          <w:caps w:val="0"/>
          <w:spacing w:val="0"/>
          <w:w w:val="100"/>
          <w:sz w:val="30"/>
          <w:lang w:eastAsia="zh-CN"/>
        </w:rPr>
        <w:t>一、</w:t>
      </w:r>
      <w:r>
        <w:rPr>
          <w:rFonts w:hint="eastAsia"/>
          <w:b w:val="0"/>
          <w:i w:val="0"/>
          <w:caps w:val="0"/>
          <w:spacing w:val="0"/>
          <w:w w:val="100"/>
          <w:sz w:val="30"/>
        </w:rPr>
        <w:t>本科教育基本情况</w:t>
      </w:r>
      <w:bookmarkEnd w:id="18"/>
      <w:bookmarkEnd w:id="19"/>
      <w:bookmarkEnd w:id="20"/>
      <w:bookmarkEnd w:id="21"/>
      <w:bookmarkEnd w:id="22"/>
    </w:p>
    <w:p>
      <w:pPr>
        <w:pStyle w:val="4"/>
        <w:keepNext/>
        <w:keepLines/>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firstLine="0" w:firstLineChars="0"/>
        <w:jc w:val="left"/>
        <w:textAlignment w:val="baseline"/>
        <w:outlineLvl w:val="1"/>
        <w:rPr>
          <w:rFonts w:hint="eastAsia"/>
          <w:b w:val="0"/>
          <w:i w:val="0"/>
          <w:caps w:val="0"/>
          <w:spacing w:val="0"/>
          <w:w w:val="100"/>
          <w:sz w:val="28"/>
          <w:lang w:eastAsia="zh-CN"/>
        </w:rPr>
      </w:pPr>
      <w:bookmarkStart w:id="23" w:name="_Toc17713"/>
      <w:bookmarkStart w:id="24" w:name="_Toc19640"/>
      <w:bookmarkStart w:id="25" w:name="_Toc8990"/>
      <w:bookmarkStart w:id="26" w:name="_Toc15873"/>
      <w:bookmarkStart w:id="27" w:name="_Toc28213"/>
      <w:r>
        <w:rPr>
          <w:rFonts w:hint="eastAsia"/>
          <w:b w:val="0"/>
          <w:i w:val="0"/>
          <w:caps w:val="0"/>
          <w:spacing w:val="0"/>
          <w:w w:val="100"/>
          <w:sz w:val="28"/>
        </w:rPr>
        <w:t>（一）</w:t>
      </w:r>
      <w:r>
        <w:rPr>
          <w:rFonts w:hint="eastAsia"/>
          <w:b w:val="0"/>
          <w:i w:val="0"/>
          <w:caps w:val="0"/>
          <w:spacing w:val="0"/>
          <w:w w:val="100"/>
          <w:sz w:val="28"/>
          <w:lang w:eastAsia="zh-CN"/>
        </w:rPr>
        <w:t>本科</w:t>
      </w:r>
      <w:r>
        <w:rPr>
          <w:rFonts w:hint="eastAsia"/>
          <w:b w:val="0"/>
          <w:i w:val="0"/>
          <w:caps w:val="0"/>
          <w:spacing w:val="0"/>
          <w:w w:val="100"/>
          <w:sz w:val="28"/>
        </w:rPr>
        <w:t>人才培养目标</w:t>
      </w:r>
      <w:r>
        <w:rPr>
          <w:rFonts w:hint="eastAsia"/>
          <w:b w:val="0"/>
          <w:i w:val="0"/>
          <w:caps w:val="0"/>
          <w:spacing w:val="0"/>
          <w:w w:val="100"/>
          <w:sz w:val="28"/>
          <w:lang w:eastAsia="zh-CN"/>
        </w:rPr>
        <w:t>及服务面向</w:t>
      </w:r>
      <w:bookmarkEnd w:id="23"/>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baseline"/>
        <w:rPr>
          <w:rFonts w:hint="eastAsia"/>
          <w:b w:val="0"/>
          <w:i w:val="0"/>
          <w:caps w:val="0"/>
          <w:spacing w:val="0"/>
          <w:w w:val="100"/>
          <w:sz w:val="20"/>
          <w:lang w:eastAsia="zh-CN"/>
        </w:rPr>
      </w:pPr>
      <w:bookmarkStart w:id="28" w:name="_Toc4497"/>
      <w:bookmarkStart w:id="29" w:name="_Toc11226"/>
      <w:bookmarkStart w:id="30" w:name="_Toc630"/>
      <w:bookmarkStart w:id="31" w:name="_Toc17364"/>
      <w:r>
        <w:rPr>
          <w:rFonts w:hint="eastAsia"/>
          <w:b/>
          <w:bCs/>
          <w:i w:val="0"/>
          <w:caps w:val="0"/>
          <w:spacing w:val="0"/>
          <w:w w:val="100"/>
          <w:sz w:val="24"/>
          <w:lang w:eastAsia="zh-CN"/>
        </w:rPr>
        <w:t>培养目标：</w:t>
      </w:r>
      <w:r>
        <w:rPr>
          <w:rFonts w:hint="eastAsia"/>
          <w:b w:val="0"/>
          <w:i w:val="0"/>
          <w:caps w:val="0"/>
          <w:spacing w:val="0"/>
          <w:w w:val="100"/>
          <w:sz w:val="24"/>
          <w:lang w:eastAsia="zh-CN"/>
        </w:rPr>
        <w:t>适应地方经济社会发展和产业结构调整</w:t>
      </w:r>
      <w:r>
        <w:rPr>
          <w:rFonts w:hint="eastAsia"/>
          <w:b w:val="0"/>
          <w:i w:val="0"/>
          <w:caps w:val="0"/>
          <w:spacing w:val="0"/>
          <w:w w:val="100"/>
          <w:sz w:val="24"/>
          <w:lang w:val="en-US" w:eastAsia="zh-CN"/>
        </w:rPr>
        <w:t>与升</w:t>
      </w:r>
      <w:r>
        <w:rPr>
          <w:rFonts w:hint="eastAsia"/>
          <w:b w:val="0"/>
          <w:i w:val="0"/>
          <w:caps w:val="0"/>
          <w:spacing w:val="0"/>
          <w:w w:val="100"/>
          <w:sz w:val="24"/>
          <w:lang w:eastAsia="zh-CN"/>
        </w:rPr>
        <w:t>级要求，德智体美劳全面发展，面向生产、工程、管理、服务一线，具有良好道德品质，富有创新精神和社会责任感，理论功底扎实，实践能力突出，拥有就业创业能力,具备继续学习能力的高素质应用型和技术技能型人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baseline"/>
        <w:rPr>
          <w:rFonts w:hint="eastAsia"/>
          <w:b w:val="0"/>
          <w:i w:val="0"/>
          <w:caps w:val="0"/>
          <w:spacing w:val="0"/>
          <w:w w:val="100"/>
          <w:sz w:val="20"/>
        </w:rPr>
      </w:pPr>
      <w:r>
        <w:rPr>
          <w:rFonts w:hint="eastAsia"/>
          <w:b/>
          <w:bCs/>
          <w:i w:val="0"/>
          <w:caps w:val="0"/>
          <w:spacing w:val="0"/>
          <w:w w:val="100"/>
          <w:sz w:val="24"/>
          <w:lang w:eastAsia="zh-CN"/>
        </w:rPr>
        <w:t>服务面向：</w:t>
      </w:r>
      <w:r>
        <w:rPr>
          <w:rFonts w:hint="eastAsia"/>
          <w:b w:val="0"/>
          <w:i w:val="0"/>
          <w:caps w:val="0"/>
          <w:spacing w:val="0"/>
          <w:w w:val="100"/>
          <w:sz w:val="24"/>
          <w:lang w:eastAsia="zh-CN"/>
        </w:rPr>
        <w:t>立足安徽，</w:t>
      </w:r>
      <w:r>
        <w:rPr>
          <w:rFonts w:hint="eastAsia"/>
          <w:b w:val="0"/>
          <w:i w:val="0"/>
          <w:caps w:val="0"/>
          <w:spacing w:val="0"/>
          <w:w w:val="100"/>
          <w:sz w:val="24"/>
          <w:lang w:val="en-US" w:eastAsia="zh-CN"/>
        </w:rPr>
        <w:t>服务长三角</w:t>
      </w:r>
      <w:r>
        <w:rPr>
          <w:rFonts w:hint="eastAsia"/>
          <w:b w:val="0"/>
          <w:i w:val="0"/>
          <w:caps w:val="0"/>
          <w:spacing w:val="0"/>
          <w:w w:val="100"/>
          <w:sz w:val="24"/>
          <w:lang w:eastAsia="zh-CN"/>
        </w:rPr>
        <w:t>，成为安徽及周边地区应用型和技术技能型人才培养基地。</w:t>
      </w:r>
    </w:p>
    <w:p>
      <w:pPr>
        <w:pStyle w:val="4"/>
        <w:keepNext/>
        <w:keepLines/>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firstLine="0" w:firstLineChars="0"/>
        <w:jc w:val="left"/>
        <w:textAlignment w:val="baseline"/>
        <w:outlineLvl w:val="1"/>
        <w:rPr>
          <w:rFonts w:eastAsia="黑体"/>
          <w:b w:val="0"/>
          <w:i w:val="0"/>
          <w:caps w:val="0"/>
          <w:spacing w:val="0"/>
          <w:w w:val="100"/>
          <w:sz w:val="28"/>
        </w:rPr>
      </w:pPr>
      <w:bookmarkStart w:id="32" w:name="_Toc24934"/>
      <w:r>
        <w:rPr>
          <w:rFonts w:hint="eastAsia"/>
          <w:b w:val="0"/>
          <w:i w:val="0"/>
          <w:caps w:val="0"/>
          <w:spacing w:val="0"/>
          <w:w w:val="100"/>
          <w:sz w:val="28"/>
        </w:rPr>
        <w:t>（二）学科专业设置情况</w:t>
      </w:r>
      <w:bookmarkEnd w:id="28"/>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b w:val="0"/>
          <w:i w:val="0"/>
          <w:caps w:val="0"/>
          <w:color w:val="000000"/>
          <w:spacing w:val="0"/>
          <w:w w:val="100"/>
          <w:sz w:val="20"/>
        </w:rPr>
      </w:pPr>
      <w:r>
        <w:rPr>
          <w:rFonts w:hint="eastAsia"/>
          <w:b w:val="0"/>
          <w:i w:val="0"/>
          <w:caps w:val="0"/>
          <w:color w:val="000000"/>
          <w:spacing w:val="0"/>
          <w:w w:val="100"/>
          <w:sz w:val="24"/>
          <w:szCs w:val="24"/>
        </w:rPr>
        <w:t>学校以</w:t>
      </w:r>
      <w:r>
        <w:rPr>
          <w:rFonts w:hint="eastAsia"/>
          <w:b w:val="0"/>
          <w:i w:val="0"/>
          <w:caps w:val="0"/>
          <w:color w:val="000000"/>
          <w:spacing w:val="0"/>
          <w:w w:val="100"/>
          <w:sz w:val="24"/>
          <w:szCs w:val="24"/>
          <w:lang w:val="en-US" w:eastAsia="zh-CN"/>
        </w:rPr>
        <w:t>水利类、土木类</w:t>
      </w:r>
      <w:r>
        <w:rPr>
          <w:rFonts w:hint="eastAsia"/>
          <w:b w:val="0"/>
          <w:i w:val="0"/>
          <w:caps w:val="0"/>
          <w:color w:val="000000"/>
          <w:spacing w:val="0"/>
          <w:w w:val="100"/>
          <w:sz w:val="24"/>
          <w:szCs w:val="24"/>
        </w:rPr>
        <w:t>优势学科专业为基础，不断加强专业建设，通过学科专业交叉与渗透，带动相关学科专业、新兴学科专业协调发展。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baseline"/>
        <w:rPr>
          <w:rFonts w:hint="eastAsia" w:ascii="宋体" w:hAnsi="宋体" w:eastAsia="宋体"/>
          <w:b w:val="0"/>
          <w:i w:val="0"/>
          <w:caps w:val="0"/>
          <w:color w:val="000000"/>
          <w:spacing w:val="0"/>
          <w:w w:val="100"/>
          <w:sz w:val="24"/>
          <w:szCs w:val="24"/>
          <w:highlight w:val="none"/>
        </w:rPr>
      </w:pPr>
      <w:r>
        <w:rPr>
          <w:rFonts w:hint="eastAsia" w:ascii="宋体" w:hAnsi="宋体" w:eastAsia="宋体"/>
          <w:b w:val="0"/>
          <w:i w:val="0"/>
          <w:caps w:val="0"/>
          <w:color w:val="000000"/>
          <w:spacing w:val="0"/>
          <w:w w:val="100"/>
          <w:sz w:val="24"/>
          <w:szCs w:val="24"/>
          <w:highlight w:val="none"/>
        </w:rPr>
        <w:t>学校本科</w:t>
      </w:r>
      <w:r>
        <w:rPr>
          <w:rFonts w:hint="eastAsia" w:ascii="宋体" w:hAnsi="宋体" w:eastAsia="宋体"/>
          <w:b w:val="0"/>
          <w:i w:val="0"/>
          <w:caps w:val="0"/>
          <w:color w:val="000000"/>
          <w:spacing w:val="0"/>
          <w:w w:val="100"/>
          <w:sz w:val="24"/>
          <w:szCs w:val="24"/>
          <w:highlight w:val="none"/>
          <w:lang w:val="en-US" w:eastAsia="zh-CN"/>
        </w:rPr>
        <w:t>招生</w:t>
      </w:r>
      <w:r>
        <w:rPr>
          <w:rFonts w:hint="eastAsia" w:ascii="宋体" w:hAnsi="宋体" w:eastAsia="宋体"/>
          <w:b w:val="0"/>
          <w:i w:val="0"/>
          <w:caps w:val="0"/>
          <w:color w:val="000000"/>
          <w:spacing w:val="0"/>
          <w:w w:val="100"/>
          <w:sz w:val="24"/>
          <w:szCs w:val="24"/>
          <w:highlight w:val="none"/>
        </w:rPr>
        <w:t>专业</w:t>
      </w:r>
      <w:r>
        <w:rPr>
          <w:rFonts w:hint="eastAsia" w:ascii="宋体" w:hAnsi="宋体" w:eastAsia="宋体"/>
          <w:b w:val="0"/>
          <w:i w:val="0"/>
          <w:caps w:val="0"/>
          <w:color w:val="000000"/>
          <w:spacing w:val="0"/>
          <w:w w:val="100"/>
          <w:sz w:val="24"/>
          <w:szCs w:val="24"/>
          <w:highlight w:val="none"/>
          <w:lang w:val="en-US" w:eastAsia="zh-CN"/>
        </w:rPr>
        <w:t>数</w:t>
      </w:r>
      <w:r>
        <w:rPr>
          <w:rFonts w:hint="eastAsia" w:ascii="宋体" w:hAnsi="宋体" w:eastAsia="宋体"/>
          <w:b w:val="0"/>
          <w:i w:val="0"/>
          <w:caps w:val="0"/>
          <w:color w:val="000000"/>
          <w:spacing w:val="0"/>
          <w:w w:val="100"/>
          <w:sz w:val="24"/>
          <w:szCs w:val="24"/>
          <w:highlight w:val="none"/>
        </w:rPr>
        <w:t>3</w:t>
      </w:r>
      <w:r>
        <w:rPr>
          <w:rFonts w:hint="eastAsia" w:ascii="宋体" w:hAnsi="宋体"/>
          <w:b w:val="0"/>
          <w:i w:val="0"/>
          <w:caps w:val="0"/>
          <w:color w:val="000000"/>
          <w:spacing w:val="0"/>
          <w:w w:val="100"/>
          <w:sz w:val="24"/>
          <w:szCs w:val="24"/>
          <w:highlight w:val="none"/>
          <w:lang w:val="en-US" w:eastAsia="zh-CN"/>
        </w:rPr>
        <w:t>4</w:t>
      </w:r>
      <w:r>
        <w:rPr>
          <w:rFonts w:hint="eastAsia" w:ascii="宋体" w:hAnsi="宋体" w:eastAsia="宋体"/>
          <w:b w:val="0"/>
          <w:i w:val="0"/>
          <w:caps w:val="0"/>
          <w:color w:val="000000"/>
          <w:spacing w:val="0"/>
          <w:w w:val="100"/>
          <w:sz w:val="24"/>
          <w:szCs w:val="24"/>
          <w:highlight w:val="none"/>
        </w:rPr>
        <w:t>个，</w:t>
      </w:r>
      <w:r>
        <w:rPr>
          <w:rFonts w:hint="eastAsia" w:ascii="宋体" w:hAnsi="宋体" w:eastAsia="宋体"/>
          <w:b w:val="0"/>
          <w:i w:val="0"/>
          <w:caps w:val="0"/>
          <w:color w:val="000000"/>
          <w:spacing w:val="0"/>
          <w:w w:val="100"/>
          <w:sz w:val="24"/>
          <w:szCs w:val="24"/>
          <w:highlight w:val="none"/>
          <w:lang w:val="en-US" w:eastAsia="zh-CN"/>
        </w:rPr>
        <w:t>涉及5个学科门类，</w:t>
      </w:r>
      <w:r>
        <w:rPr>
          <w:rFonts w:hint="eastAsia" w:ascii="宋体" w:hAnsi="宋体" w:eastAsia="宋体"/>
          <w:b w:val="0"/>
          <w:i w:val="0"/>
          <w:caps w:val="0"/>
          <w:color w:val="000000"/>
          <w:spacing w:val="0"/>
          <w:w w:val="100"/>
          <w:sz w:val="24"/>
          <w:szCs w:val="24"/>
          <w:highlight w:val="none"/>
        </w:rPr>
        <w:t>其中工学专业</w:t>
      </w:r>
      <w:r>
        <w:rPr>
          <w:rFonts w:hint="eastAsia" w:ascii="宋体" w:hAnsi="宋体"/>
          <w:b w:val="0"/>
          <w:i w:val="0"/>
          <w:caps w:val="0"/>
          <w:color w:val="000000"/>
          <w:spacing w:val="0"/>
          <w:w w:val="100"/>
          <w:sz w:val="24"/>
          <w:szCs w:val="24"/>
          <w:highlight w:val="none"/>
          <w:lang w:val="en-US" w:eastAsia="zh-CN"/>
        </w:rPr>
        <w:t>21</w:t>
      </w:r>
      <w:r>
        <w:rPr>
          <w:rFonts w:hint="eastAsia" w:ascii="宋体" w:hAnsi="宋体" w:eastAsia="宋体"/>
          <w:b w:val="0"/>
          <w:i w:val="0"/>
          <w:caps w:val="0"/>
          <w:color w:val="000000"/>
          <w:spacing w:val="0"/>
          <w:w w:val="100"/>
          <w:sz w:val="24"/>
          <w:szCs w:val="24"/>
          <w:highlight w:val="none"/>
        </w:rPr>
        <w:t>个占61.</w:t>
      </w:r>
      <w:r>
        <w:rPr>
          <w:rFonts w:hint="eastAsia" w:ascii="宋体" w:hAnsi="宋体"/>
          <w:b w:val="0"/>
          <w:i w:val="0"/>
          <w:caps w:val="0"/>
          <w:color w:val="000000"/>
          <w:spacing w:val="0"/>
          <w:w w:val="100"/>
          <w:sz w:val="24"/>
          <w:szCs w:val="24"/>
          <w:highlight w:val="none"/>
          <w:lang w:val="en-US" w:eastAsia="zh-CN"/>
        </w:rPr>
        <w:t>76</w:t>
      </w:r>
      <w:r>
        <w:rPr>
          <w:rFonts w:hint="eastAsia" w:ascii="宋体" w:hAnsi="宋体" w:eastAsia="宋体"/>
          <w:b w:val="0"/>
          <w:i w:val="0"/>
          <w:caps w:val="0"/>
          <w:color w:val="000000"/>
          <w:spacing w:val="0"/>
          <w:w w:val="100"/>
          <w:sz w:val="24"/>
          <w:szCs w:val="24"/>
          <w:highlight w:val="none"/>
        </w:rPr>
        <w:t>%、经济学专业1个占</w:t>
      </w:r>
      <w:r>
        <w:rPr>
          <w:rFonts w:hint="eastAsia" w:ascii="宋体" w:hAnsi="宋体"/>
          <w:b w:val="0"/>
          <w:i w:val="0"/>
          <w:caps w:val="0"/>
          <w:color w:val="000000"/>
          <w:spacing w:val="0"/>
          <w:w w:val="100"/>
          <w:sz w:val="24"/>
          <w:szCs w:val="24"/>
          <w:highlight w:val="none"/>
          <w:lang w:val="en-US" w:eastAsia="zh-CN"/>
        </w:rPr>
        <w:t>2.94</w:t>
      </w:r>
      <w:r>
        <w:rPr>
          <w:rFonts w:hint="eastAsia" w:ascii="宋体" w:hAnsi="宋体" w:eastAsia="宋体"/>
          <w:b w:val="0"/>
          <w:i w:val="0"/>
          <w:caps w:val="0"/>
          <w:color w:val="000000"/>
          <w:spacing w:val="0"/>
          <w:w w:val="100"/>
          <w:sz w:val="24"/>
          <w:szCs w:val="24"/>
          <w:highlight w:val="none"/>
        </w:rPr>
        <w:t>%、管理学专业8个占</w:t>
      </w:r>
      <w:r>
        <w:rPr>
          <w:rFonts w:hint="eastAsia" w:ascii="宋体" w:hAnsi="宋体"/>
          <w:b w:val="0"/>
          <w:i w:val="0"/>
          <w:caps w:val="0"/>
          <w:color w:val="000000"/>
          <w:spacing w:val="0"/>
          <w:w w:val="100"/>
          <w:sz w:val="24"/>
          <w:szCs w:val="24"/>
          <w:highlight w:val="none"/>
          <w:lang w:val="en-US" w:eastAsia="zh-CN"/>
        </w:rPr>
        <w:t>23.53</w:t>
      </w:r>
      <w:r>
        <w:rPr>
          <w:rFonts w:hint="eastAsia" w:ascii="宋体" w:hAnsi="宋体" w:eastAsia="宋体"/>
          <w:b w:val="0"/>
          <w:i w:val="0"/>
          <w:caps w:val="0"/>
          <w:color w:val="000000"/>
          <w:spacing w:val="0"/>
          <w:w w:val="100"/>
          <w:sz w:val="24"/>
          <w:szCs w:val="24"/>
          <w:highlight w:val="none"/>
        </w:rPr>
        <w:t>%、艺术学专业</w:t>
      </w:r>
      <w:r>
        <w:rPr>
          <w:rFonts w:hint="eastAsia" w:ascii="宋体" w:hAnsi="宋体"/>
          <w:b w:val="0"/>
          <w:i w:val="0"/>
          <w:caps w:val="0"/>
          <w:color w:val="000000"/>
          <w:spacing w:val="0"/>
          <w:w w:val="100"/>
          <w:sz w:val="24"/>
          <w:szCs w:val="24"/>
          <w:highlight w:val="none"/>
          <w:lang w:val="en-US" w:eastAsia="zh-CN"/>
        </w:rPr>
        <w:t>3</w:t>
      </w:r>
      <w:r>
        <w:rPr>
          <w:rFonts w:hint="eastAsia" w:ascii="宋体" w:hAnsi="宋体" w:eastAsia="宋体"/>
          <w:b w:val="0"/>
          <w:i w:val="0"/>
          <w:caps w:val="0"/>
          <w:color w:val="000000"/>
          <w:spacing w:val="0"/>
          <w:w w:val="100"/>
          <w:sz w:val="24"/>
          <w:szCs w:val="24"/>
          <w:highlight w:val="none"/>
        </w:rPr>
        <w:t>个占</w:t>
      </w:r>
      <w:r>
        <w:rPr>
          <w:rFonts w:hint="eastAsia" w:ascii="宋体" w:hAnsi="宋体"/>
          <w:b w:val="0"/>
          <w:i w:val="0"/>
          <w:caps w:val="0"/>
          <w:color w:val="000000"/>
          <w:spacing w:val="0"/>
          <w:w w:val="100"/>
          <w:sz w:val="24"/>
          <w:szCs w:val="24"/>
          <w:highlight w:val="none"/>
          <w:lang w:val="en-US" w:eastAsia="zh-CN"/>
        </w:rPr>
        <w:t>8.82</w:t>
      </w:r>
      <w:r>
        <w:rPr>
          <w:rFonts w:hint="eastAsia" w:ascii="宋体" w:hAnsi="宋体" w:eastAsia="宋体"/>
          <w:b w:val="0"/>
          <w:i w:val="0"/>
          <w:caps w:val="0"/>
          <w:color w:val="000000"/>
          <w:spacing w:val="0"/>
          <w:w w:val="100"/>
          <w:sz w:val="24"/>
          <w:szCs w:val="24"/>
          <w:highlight w:val="none"/>
        </w:rPr>
        <w:t>%、农学专业1个占</w:t>
      </w:r>
      <w:r>
        <w:rPr>
          <w:rFonts w:hint="eastAsia" w:ascii="宋体" w:hAnsi="宋体"/>
          <w:b w:val="0"/>
          <w:i w:val="0"/>
          <w:caps w:val="0"/>
          <w:color w:val="000000"/>
          <w:spacing w:val="0"/>
          <w:w w:val="100"/>
          <w:sz w:val="24"/>
          <w:szCs w:val="24"/>
          <w:highlight w:val="none"/>
          <w:lang w:val="en-US" w:eastAsia="zh-CN"/>
        </w:rPr>
        <w:t>2.94</w:t>
      </w:r>
      <w:r>
        <w:rPr>
          <w:rFonts w:hint="eastAsia" w:ascii="宋体" w:hAnsi="宋体" w:eastAsia="宋体"/>
          <w:b w:val="0"/>
          <w:i w:val="0"/>
          <w:caps w:val="0"/>
          <w:color w:val="000000"/>
          <w:spacing w:val="0"/>
          <w:w w:val="100"/>
          <w:sz w:val="24"/>
          <w:szCs w:val="24"/>
          <w:highlight w:val="none"/>
        </w:rPr>
        <w:t>%。</w:t>
      </w:r>
    </w:p>
    <w:p>
      <w:pPr>
        <w:pStyle w:val="2"/>
        <w:outlineLvl w:val="9"/>
        <w:rPr>
          <w:rFonts w:hint="default"/>
          <w:lang w:val="en-US" w:eastAsia="zh-CN"/>
        </w:rPr>
      </w:pPr>
      <w:bookmarkStart w:id="33" w:name="_Toc13897"/>
      <w:bookmarkStart w:id="34" w:name="_Toc3039"/>
      <w:bookmarkStart w:id="35" w:name="_Toc23048"/>
      <w:r>
        <w:rPr>
          <w:sz w:val="36"/>
        </w:rPr>
        <mc:AlternateContent>
          <mc:Choice Requires="wps">
            <w:drawing>
              <wp:anchor distT="0" distB="0" distL="114300" distR="114300" simplePos="0" relativeHeight="251660288" behindDoc="0" locked="0" layoutInCell="1" allowOverlap="1">
                <wp:simplePos x="0" y="0"/>
                <wp:positionH relativeFrom="column">
                  <wp:posOffset>2416810</wp:posOffset>
                </wp:positionH>
                <wp:positionV relativeFrom="paragraph">
                  <wp:posOffset>2779395</wp:posOffset>
                </wp:positionV>
                <wp:extent cx="896620" cy="304165"/>
                <wp:effectExtent l="0" t="0" r="0" b="0"/>
                <wp:wrapNone/>
                <wp:docPr id="4" name="文本框 4"/>
                <wp:cNvGraphicFramePr/>
                <a:graphic xmlns:a="http://schemas.openxmlformats.org/drawingml/2006/main">
                  <a:graphicData uri="http://schemas.microsoft.com/office/word/2010/wordprocessingShape">
                    <wps:wsp>
                      <wps:cNvSpPr txBox="1"/>
                      <wps:spPr>
                        <a:xfrm>
                          <a:off x="3803015" y="7737475"/>
                          <a:ext cx="896620" cy="304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0"/>
                                <w:szCs w:val="20"/>
                                <w:lang w:val="en-US" w:eastAsia="zh-CN"/>
                              </w:rPr>
                            </w:pPr>
                            <w:r>
                              <w:rPr>
                                <w:rFonts w:hint="eastAsia" w:ascii="宋体" w:hAnsi="宋体" w:eastAsia="宋体" w:cs="宋体"/>
                                <w:color w:val="auto"/>
                                <w:sz w:val="20"/>
                                <w:szCs w:val="20"/>
                                <w:lang w:val="en-US" w:eastAsia="zh-CN"/>
                              </w:rPr>
                              <w:t>比</w:t>
                            </w:r>
                            <w:r>
                              <w:rPr>
                                <w:rFonts w:hint="eastAsia" w:ascii="宋体" w:hAnsi="宋体" w:eastAsia="宋体" w:cs="宋体"/>
                                <w:sz w:val="20"/>
                                <w:szCs w:val="20"/>
                                <w:lang w:val="en-US" w:eastAsia="zh-CN"/>
                              </w:rPr>
                              <w:t>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0.3pt;margin-top:218.85pt;height:23.95pt;width:70.6pt;z-index:251660288;mso-width-relative:page;mso-height-relative:page;" filled="f" stroked="f" coordsize="21600,21600" o:gfxdata="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OCoHD3AAAAAsBAAAPAAAA&#10;AAAAAAEAIAAAACIAAABkcnMvZG93bnJldi54bWxQSwECFAAUAAAACACHTuJAk4JXw0oCAABxBAAA&#10;DgAAAAAAAAABACAAAAArAQAAZHJzL2Uyb0RvYy54bWxQSwUGAAAAAAYABgBZAQAA5wUAAAAA&#10;">
                <v:fill on="f" focussize="0,0"/>
                <v:stroke on="f" weight="0.5pt"/>
                <v:imagedata o:title=""/>
                <o:lock v:ext="edit" aspectratio="f"/>
                <v:textbox>
                  <w:txbxContent>
                    <w:p>
                      <w:pPr>
                        <w:rPr>
                          <w:rFonts w:hint="eastAsia" w:ascii="宋体" w:hAnsi="宋体" w:eastAsia="宋体" w:cs="宋体"/>
                          <w:sz w:val="20"/>
                          <w:szCs w:val="20"/>
                          <w:lang w:val="en-US" w:eastAsia="zh-CN"/>
                        </w:rPr>
                      </w:pPr>
                      <w:r>
                        <w:rPr>
                          <w:rFonts w:hint="eastAsia" w:ascii="宋体" w:hAnsi="宋体" w:eastAsia="宋体" w:cs="宋体"/>
                          <w:color w:val="auto"/>
                          <w:sz w:val="20"/>
                          <w:szCs w:val="20"/>
                          <w:lang w:val="en-US" w:eastAsia="zh-CN"/>
                        </w:rPr>
                        <w:t>比</w:t>
                      </w:r>
                      <w:r>
                        <w:rPr>
                          <w:rFonts w:hint="eastAsia" w:ascii="宋体" w:hAnsi="宋体" w:eastAsia="宋体" w:cs="宋体"/>
                          <w:sz w:val="20"/>
                          <w:szCs w:val="20"/>
                          <w:lang w:val="en-US" w:eastAsia="zh-CN"/>
                        </w:rPr>
                        <w:t>例</w:t>
                      </w:r>
                    </w:p>
                  </w:txbxContent>
                </v:textbox>
              </v:shape>
            </w:pict>
          </mc:Fallback>
        </mc:AlternateContent>
      </w:r>
      <w:r>
        <w:rPr>
          <w:rFonts w:hint="eastAsia" w:ascii="黑体" w:hAnsi="黑体" w:eastAsia="黑体"/>
          <w:sz w:val="24"/>
          <w:szCs w:val="24"/>
          <w:lang w:eastAsia="zh-CN"/>
        </w:rPr>
        <w:drawing>
          <wp:inline distT="0" distB="0" distL="114300" distR="114300">
            <wp:extent cx="4773295" cy="2795905"/>
            <wp:effectExtent l="4445" t="4445" r="10160" b="6350"/>
            <wp:docPr id="8" name="图表 8" descr="{{各学科专业占比情况}}"/>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33"/>
      <w:bookmarkEnd w:id="34"/>
      <w:bookmarkEnd w:id="35"/>
    </w:p>
    <w:p>
      <w:pPr>
        <w:snapToGrid/>
        <w:spacing w:before="0" w:beforeAutospacing="0" w:after="0" w:afterAutospacing="0" w:line="240" w:lineRule="auto"/>
        <w:ind w:left="0" w:leftChars="0" w:firstLine="2940" w:firstLineChars="1400"/>
        <w:jc w:val="both"/>
        <w:textAlignment w:val="baseline"/>
        <w:rPr>
          <w:rFonts w:hint="eastAsia" w:ascii="宋体" w:hAnsi="宋体" w:eastAsia="宋体"/>
          <w:b w:val="0"/>
          <w:i w:val="0"/>
          <w:caps w:val="0"/>
          <w:spacing w:val="0"/>
          <w:w w:val="100"/>
          <w:sz w:val="24"/>
          <w:szCs w:val="24"/>
        </w:rPr>
      </w:pPr>
      <w:r>
        <w:rPr>
          <w:rFonts w:hint="eastAsia" w:ascii="宋体" w:hAnsi="宋体" w:eastAsia="宋体"/>
          <w:b w:val="0"/>
          <w:i w:val="0"/>
          <w:caps w:val="0"/>
          <w:spacing w:val="0"/>
          <w:w w:val="100"/>
          <w:sz w:val="21"/>
          <w:szCs w:val="21"/>
        </w:rPr>
        <w:t>图1 各学科专业占比情况（%）</w:t>
      </w:r>
    </w:p>
    <w:p>
      <w:pPr>
        <w:pStyle w:val="4"/>
        <w:keepNext/>
        <w:keepLines/>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firstLine="0" w:firstLineChars="0"/>
        <w:jc w:val="left"/>
        <w:textAlignment w:val="baseline"/>
        <w:outlineLvl w:val="1"/>
        <w:rPr>
          <w:rFonts w:eastAsia="黑体"/>
          <w:b w:val="0"/>
          <w:i w:val="0"/>
          <w:caps w:val="0"/>
          <w:spacing w:val="0"/>
          <w:w w:val="100"/>
          <w:sz w:val="28"/>
        </w:rPr>
      </w:pPr>
      <w:bookmarkStart w:id="36" w:name="_Toc24111"/>
      <w:bookmarkStart w:id="37" w:name="_Toc17948"/>
      <w:bookmarkStart w:id="38" w:name="_Toc22193"/>
      <w:bookmarkStart w:id="39" w:name="_Toc27024"/>
      <w:r>
        <w:rPr>
          <w:rFonts w:hint="eastAsia"/>
          <w:b w:val="0"/>
          <w:i w:val="0"/>
          <w:caps w:val="0"/>
          <w:spacing w:val="0"/>
          <w:w w:val="100"/>
          <w:sz w:val="28"/>
        </w:rPr>
        <w:t>（三）在校生规模</w:t>
      </w:r>
      <w:bookmarkEnd w:id="36"/>
      <w:bookmarkEnd w:id="37"/>
      <w:bookmarkEnd w:id="38"/>
      <w:bookmarkEnd w:id="39"/>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Fonts w:hint="eastAsia"/>
          <w:b w:val="0"/>
          <w:i w:val="0"/>
          <w:caps w:val="0"/>
          <w:spacing w:val="0"/>
          <w:w w:val="100"/>
          <w:sz w:val="20"/>
        </w:rPr>
      </w:pPr>
      <w:r>
        <w:rPr>
          <w:rFonts w:hint="eastAsia"/>
          <w:b w:val="0"/>
          <w:i w:val="0"/>
          <w:caps w:val="0"/>
          <w:spacing w:val="0"/>
          <w:w w:val="100"/>
          <w:sz w:val="24"/>
        </w:rPr>
        <w:t>目前学校全日制在校生</w:t>
      </w:r>
      <w:r>
        <w:rPr>
          <w:rFonts w:hint="eastAsia"/>
          <w:b w:val="0"/>
          <w:i w:val="0"/>
          <w:caps w:val="0"/>
          <w:spacing w:val="0"/>
          <w:w w:val="100"/>
          <w:sz w:val="24"/>
          <w:lang w:val="en-US" w:eastAsia="zh-CN"/>
        </w:rPr>
        <w:t>数16781</w:t>
      </w:r>
      <w:r>
        <w:rPr>
          <w:rFonts w:hint="eastAsia"/>
          <w:b w:val="0"/>
          <w:i w:val="0"/>
          <w:caps w:val="0"/>
          <w:spacing w:val="0"/>
          <w:w w:val="100"/>
          <w:sz w:val="24"/>
        </w:rPr>
        <w:t>人，</w:t>
      </w:r>
      <w:r>
        <w:rPr>
          <w:rFonts w:hint="eastAsia"/>
          <w:b w:val="0"/>
          <w:i w:val="0"/>
          <w:caps w:val="0"/>
          <w:spacing w:val="0"/>
          <w:w w:val="100"/>
          <w:sz w:val="24"/>
          <w:lang w:val="en-US" w:eastAsia="zh-CN"/>
        </w:rPr>
        <w:t>其中全日制</w:t>
      </w:r>
      <w:r>
        <w:rPr>
          <w:rFonts w:hint="eastAsia"/>
          <w:b w:val="0"/>
          <w:i w:val="0"/>
          <w:caps w:val="0"/>
          <w:spacing w:val="0"/>
          <w:w w:val="100"/>
          <w:sz w:val="24"/>
          <w:lang w:val="en-US"/>
        </w:rPr>
        <w:t>本科</w:t>
      </w:r>
      <w:r>
        <w:rPr>
          <w:rFonts w:hint="eastAsia"/>
          <w:b w:val="0"/>
          <w:i w:val="0"/>
          <w:caps w:val="0"/>
          <w:spacing w:val="0"/>
          <w:w w:val="100"/>
          <w:sz w:val="24"/>
          <w:lang w:val="en-US" w:eastAsia="zh-CN"/>
        </w:rPr>
        <w:t>在校</w:t>
      </w:r>
      <w:r>
        <w:rPr>
          <w:rFonts w:hint="eastAsia"/>
          <w:b w:val="0"/>
          <w:i w:val="0"/>
          <w:caps w:val="0"/>
          <w:spacing w:val="0"/>
          <w:w w:val="100"/>
          <w:sz w:val="24"/>
          <w:lang w:val="en-US"/>
        </w:rPr>
        <w:t>生数</w:t>
      </w:r>
      <w:r>
        <w:rPr>
          <w:rFonts w:hint="eastAsia"/>
          <w:b w:val="0"/>
          <w:i w:val="0"/>
          <w:caps w:val="0"/>
          <w:spacing w:val="0"/>
          <w:w w:val="100"/>
          <w:sz w:val="24"/>
          <w:lang w:val="en-US" w:eastAsia="zh-CN"/>
        </w:rPr>
        <w:t>16778</w:t>
      </w:r>
      <w:r>
        <w:rPr>
          <w:rFonts w:hint="eastAsia"/>
          <w:b w:val="0"/>
          <w:i w:val="0"/>
          <w:caps w:val="0"/>
          <w:spacing w:val="0"/>
          <w:w w:val="100"/>
          <w:sz w:val="24"/>
          <w:lang w:val="en-US"/>
        </w:rPr>
        <w:t>人，</w:t>
      </w:r>
      <w:r>
        <w:rPr>
          <w:rFonts w:hint="eastAsia"/>
          <w:b w:val="0"/>
          <w:i w:val="0"/>
          <w:caps w:val="0"/>
          <w:spacing w:val="0"/>
          <w:w w:val="100"/>
          <w:sz w:val="24"/>
        </w:rPr>
        <w:t>本科生数占全日制在校生总数的比例为</w:t>
      </w:r>
      <w:r>
        <w:rPr>
          <w:rFonts w:hint="eastAsia"/>
          <w:b w:val="0"/>
          <w:i w:val="0"/>
          <w:caps w:val="0"/>
          <w:spacing w:val="0"/>
          <w:w w:val="100"/>
          <w:sz w:val="24"/>
          <w:lang w:val="en-US" w:eastAsia="zh-CN"/>
        </w:rPr>
        <w:t>99.98</w:t>
      </w:r>
      <w:r>
        <w:rPr>
          <w:rFonts w:hint="eastAsia"/>
          <w:b w:val="0"/>
          <w:i w:val="0"/>
          <w:caps w:val="0"/>
          <w:spacing w:val="0"/>
          <w:w w:val="100"/>
          <w:sz w:val="24"/>
        </w:rPr>
        <w:t>%</w:t>
      </w:r>
      <w:r>
        <w:rPr>
          <w:rFonts w:hint="eastAsia"/>
          <w:b w:val="0"/>
          <w:i w:val="0"/>
          <w:caps w:val="0"/>
          <w:spacing w:val="0"/>
          <w:w w:val="100"/>
          <w:sz w:val="24"/>
          <w:lang w:eastAsia="zh-CN"/>
        </w:rPr>
        <w:t>。</w:t>
      </w:r>
      <w:r>
        <w:rPr>
          <w:rFonts w:hint="eastAsia"/>
          <w:b w:val="0"/>
          <w:i w:val="0"/>
          <w:caps w:val="0"/>
          <w:spacing w:val="0"/>
          <w:w w:val="100"/>
          <w:sz w:val="24"/>
        </w:rPr>
        <w:t>各类在校生的人数情况如表1所示。</w:t>
      </w:r>
    </w:p>
    <w:p>
      <w:pPr>
        <w:snapToGrid/>
        <w:spacing w:before="0" w:beforeAutospacing="0" w:after="0" w:afterAutospacing="0" w:line="240" w:lineRule="auto"/>
        <w:ind w:firstLine="420" w:firstLineChars="200"/>
        <w:jc w:val="center"/>
        <w:textAlignment w:val="baseline"/>
        <w:rPr>
          <w:rFonts w:hint="eastAsia" w:ascii="宋体" w:hAnsi="宋体" w:eastAsia="宋体"/>
          <w:b w:val="0"/>
          <w:i w:val="0"/>
          <w:caps w:val="0"/>
          <w:spacing w:val="0"/>
          <w:w w:val="100"/>
          <w:sz w:val="21"/>
          <w:szCs w:val="21"/>
        </w:rPr>
      </w:pPr>
    </w:p>
    <w:p>
      <w:pPr>
        <w:snapToGrid/>
        <w:spacing w:before="0" w:beforeAutospacing="0" w:after="0" w:afterAutospacing="0" w:line="240" w:lineRule="auto"/>
        <w:ind w:firstLine="420" w:firstLineChars="200"/>
        <w:jc w:val="center"/>
        <w:textAlignment w:val="baseline"/>
        <w:rPr>
          <w:rFonts w:hint="eastAsia" w:ascii="宋体" w:hAnsi="宋体" w:eastAsia="宋体"/>
          <w:b w:val="0"/>
          <w:i w:val="0"/>
          <w:caps w:val="0"/>
          <w:spacing w:val="0"/>
          <w:w w:val="100"/>
          <w:sz w:val="21"/>
          <w:szCs w:val="21"/>
        </w:rPr>
      </w:pPr>
      <w:r>
        <w:rPr>
          <w:rFonts w:hint="eastAsia" w:ascii="宋体" w:hAnsi="宋体" w:eastAsia="宋体"/>
          <w:b w:val="0"/>
          <w:i w:val="0"/>
          <w:caps w:val="0"/>
          <w:spacing w:val="0"/>
          <w:w w:val="100"/>
          <w:sz w:val="21"/>
          <w:szCs w:val="21"/>
        </w:rPr>
        <w:t>表1 各类学生人数一览表</w:t>
      </w:r>
    </w:p>
    <w:tbl>
      <w:tblPr>
        <w:tblStyle w:val="1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9"/>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vAlign w:val="center"/>
          </w:tcPr>
          <w:p>
            <w:pPr>
              <w:pStyle w:val="44"/>
              <w:snapToGrid/>
              <w:spacing w:before="0" w:beforeAutospacing="0" w:after="0" w:afterAutospacing="0" w:line="288" w:lineRule="auto"/>
              <w:ind w:firstLine="0" w:firstLineChars="0"/>
              <w:jc w:val="left"/>
              <w:textAlignment w:val="baseline"/>
              <w:rPr>
                <w:rFonts w:hint="eastAsia"/>
                <w:b w:val="0"/>
                <w:i w:val="0"/>
                <w:caps w:val="0"/>
                <w:spacing w:val="0"/>
                <w:w w:val="100"/>
                <w:sz w:val="21"/>
              </w:rPr>
            </w:pPr>
            <w:r>
              <w:rPr>
                <w:rFonts w:hint="eastAsia"/>
                <w:b w:val="0"/>
                <w:i w:val="0"/>
                <w:caps w:val="0"/>
                <w:spacing w:val="0"/>
                <w:w w:val="100"/>
                <w:sz w:val="21"/>
              </w:rPr>
              <w:t>普通本科生数</w:t>
            </w:r>
          </w:p>
        </w:tc>
        <w:tc>
          <w:tcPr>
            <w:tcW w:w="3261" w:type="dxa"/>
            <w:vAlign w:val="center"/>
          </w:tcPr>
          <w:p>
            <w:pPr>
              <w:pStyle w:val="44"/>
              <w:snapToGrid/>
              <w:spacing w:before="0" w:beforeAutospacing="0" w:after="0" w:afterAutospacing="0" w:line="288" w:lineRule="auto"/>
              <w:ind w:firstLine="0" w:firstLineChars="0"/>
              <w:jc w:val="left"/>
              <w:textAlignment w:val="baseline"/>
              <w:rPr>
                <w:rFonts w:hint="default"/>
                <w:b w:val="0"/>
                <w:i w:val="0"/>
                <w:caps w:val="0"/>
                <w:spacing w:val="0"/>
                <w:w w:val="100"/>
                <w:sz w:val="21"/>
                <w:lang w:val="en-US"/>
              </w:rPr>
            </w:pPr>
            <w:r>
              <w:rPr>
                <w:rFonts w:hint="eastAsia"/>
                <w:b w:val="0"/>
                <w:i w:val="0"/>
                <w:caps w:val="0"/>
                <w:spacing w:val="0"/>
                <w:w w:val="100"/>
                <w:sz w:val="21"/>
                <w:lang w:val="en-US" w:eastAsia="zh-CN"/>
              </w:rPr>
              <w:t>16778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vAlign w:val="center"/>
          </w:tcPr>
          <w:p>
            <w:pPr>
              <w:pStyle w:val="44"/>
              <w:snapToGrid/>
              <w:spacing w:before="0" w:beforeAutospacing="0" w:after="0" w:afterAutospacing="0" w:line="288" w:lineRule="auto"/>
              <w:ind w:firstLine="0" w:firstLineChars="0"/>
              <w:jc w:val="left"/>
              <w:textAlignment w:val="baseline"/>
              <w:rPr>
                <w:rFonts w:hint="eastAsia"/>
                <w:b w:val="0"/>
                <w:i w:val="0"/>
                <w:caps w:val="0"/>
                <w:spacing w:val="0"/>
                <w:w w:val="100"/>
                <w:sz w:val="21"/>
              </w:rPr>
            </w:pPr>
            <w:r>
              <w:rPr>
                <w:rFonts w:hint="eastAsia"/>
                <w:b w:val="0"/>
                <w:i w:val="0"/>
                <w:caps w:val="0"/>
                <w:spacing w:val="0"/>
                <w:w w:val="100"/>
                <w:sz w:val="21"/>
              </w:rPr>
              <w:t>普通高职</w:t>
            </w:r>
            <w:r>
              <w:rPr>
                <w:rFonts w:hint="eastAsia"/>
                <w:b w:val="0"/>
                <w:i w:val="0"/>
                <w:caps w:val="0"/>
                <w:spacing w:val="0"/>
                <w:w w:val="100"/>
                <w:sz w:val="21"/>
                <w:lang w:eastAsia="zh-CN"/>
              </w:rPr>
              <w:t>（</w:t>
            </w:r>
            <w:r>
              <w:rPr>
                <w:rFonts w:hint="eastAsia"/>
                <w:b w:val="0"/>
                <w:i w:val="0"/>
                <w:caps w:val="0"/>
                <w:spacing w:val="0"/>
                <w:w w:val="100"/>
                <w:sz w:val="21"/>
              </w:rPr>
              <w:t>含专科</w:t>
            </w:r>
            <w:r>
              <w:rPr>
                <w:rFonts w:hint="eastAsia"/>
                <w:b w:val="0"/>
                <w:i w:val="0"/>
                <w:caps w:val="0"/>
                <w:spacing w:val="0"/>
                <w:w w:val="100"/>
                <w:sz w:val="21"/>
                <w:lang w:eastAsia="zh-CN"/>
              </w:rPr>
              <w:t>）</w:t>
            </w:r>
            <w:r>
              <w:rPr>
                <w:rFonts w:hint="eastAsia"/>
                <w:b w:val="0"/>
                <w:i w:val="0"/>
                <w:caps w:val="0"/>
                <w:spacing w:val="0"/>
                <w:w w:val="100"/>
                <w:sz w:val="21"/>
              </w:rPr>
              <w:t>生数</w:t>
            </w:r>
          </w:p>
        </w:tc>
        <w:tc>
          <w:tcPr>
            <w:tcW w:w="3261" w:type="dxa"/>
            <w:vAlign w:val="center"/>
          </w:tcPr>
          <w:p>
            <w:pPr>
              <w:pStyle w:val="44"/>
              <w:snapToGrid/>
              <w:spacing w:before="0" w:beforeAutospacing="0" w:after="0" w:afterAutospacing="0" w:line="288" w:lineRule="auto"/>
              <w:ind w:firstLine="0" w:firstLineChars="0"/>
              <w:jc w:val="left"/>
              <w:textAlignment w:val="baseline"/>
              <w:rPr>
                <w:rFonts w:hint="eastAsia"/>
                <w:b w:val="0"/>
                <w:i w:val="0"/>
                <w:caps w:val="0"/>
                <w:spacing w:val="0"/>
                <w:w w:val="100"/>
                <w:sz w:val="21"/>
              </w:rPr>
            </w:pPr>
            <w:r>
              <w:rPr>
                <w:rFonts w:hint="eastAsia"/>
                <w:b w:val="0"/>
                <w:i w:val="0"/>
                <w:caps w:val="0"/>
                <w:spacing w:val="0"/>
                <w:w w:val="100"/>
                <w:sz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vAlign w:val="center"/>
          </w:tcPr>
          <w:p>
            <w:pPr>
              <w:pStyle w:val="44"/>
              <w:snapToGrid/>
              <w:spacing w:before="0" w:beforeAutospacing="0" w:after="0" w:afterAutospacing="0" w:line="288" w:lineRule="auto"/>
              <w:ind w:firstLine="0" w:firstLineChars="0"/>
              <w:jc w:val="left"/>
              <w:textAlignment w:val="baseline"/>
              <w:rPr>
                <w:rFonts w:hint="eastAsia"/>
                <w:b w:val="0"/>
                <w:i w:val="0"/>
                <w:caps w:val="0"/>
                <w:spacing w:val="0"/>
                <w:w w:val="100"/>
                <w:sz w:val="21"/>
              </w:rPr>
            </w:pPr>
            <w:r>
              <w:rPr>
                <w:rFonts w:hint="eastAsia"/>
                <w:b w:val="0"/>
                <w:i w:val="0"/>
                <w:caps w:val="0"/>
                <w:spacing w:val="0"/>
                <w:w w:val="100"/>
                <w:sz w:val="21"/>
              </w:rPr>
              <w:t>夜大（业余）学生数</w:t>
            </w:r>
          </w:p>
        </w:tc>
        <w:tc>
          <w:tcPr>
            <w:tcW w:w="3261" w:type="dxa"/>
            <w:vAlign w:val="center"/>
          </w:tcPr>
          <w:p>
            <w:pPr>
              <w:pStyle w:val="44"/>
              <w:snapToGrid/>
              <w:spacing w:before="0" w:beforeAutospacing="0" w:after="0" w:afterAutospacing="0" w:line="288" w:lineRule="auto"/>
              <w:ind w:firstLine="0" w:firstLineChars="0"/>
              <w:jc w:val="left"/>
              <w:textAlignment w:val="baseline"/>
              <w:rPr>
                <w:rFonts w:hint="default"/>
                <w:b w:val="0"/>
                <w:i w:val="0"/>
                <w:caps w:val="0"/>
                <w:spacing w:val="0"/>
                <w:w w:val="100"/>
                <w:sz w:val="21"/>
                <w:lang w:val="en-US"/>
              </w:rPr>
            </w:pPr>
            <w:r>
              <w:rPr>
                <w:rFonts w:hint="eastAsia"/>
                <w:b w:val="0"/>
                <w:i w:val="0"/>
                <w:caps w:val="0"/>
                <w:spacing w:val="0"/>
                <w:w w:val="100"/>
                <w:sz w:val="21"/>
                <w:lang w:val="en-US" w:eastAsia="zh-CN"/>
              </w:rPr>
              <w:t>36</w:t>
            </w:r>
          </w:p>
        </w:tc>
      </w:tr>
    </w:tbl>
    <w:p>
      <w:pPr>
        <w:bidi w:val="0"/>
        <w:rPr>
          <w:rFonts w:hint="eastAsia"/>
          <w:b/>
          <w:bCs/>
          <w:lang w:eastAsia="zh-CN"/>
        </w:rPr>
      </w:pPr>
    </w:p>
    <w:p>
      <w:pPr>
        <w:pStyle w:val="4"/>
        <w:keepNext/>
        <w:keepLines/>
        <w:pageBreakBefore w:val="0"/>
        <w:widowControl w:val="0"/>
        <w:numPr>
          <w:ilvl w:val="0"/>
          <w:numId w:val="0"/>
        </w:numPr>
        <w:kinsoku/>
        <w:wordWrap/>
        <w:overflowPunct/>
        <w:topLinePunct w:val="0"/>
        <w:autoSpaceDE/>
        <w:autoSpaceDN/>
        <w:bidi w:val="0"/>
        <w:adjustRightInd/>
        <w:snapToGrid/>
        <w:spacing w:before="100" w:beforeAutospacing="0" w:after="100" w:afterAutospacing="0" w:line="240" w:lineRule="auto"/>
        <w:jc w:val="left"/>
        <w:textAlignment w:val="baseline"/>
        <w:outlineLvl w:val="1"/>
        <w:rPr>
          <w:rFonts w:hint="eastAsia"/>
          <w:b w:val="0"/>
          <w:i w:val="0"/>
          <w:caps w:val="0"/>
          <w:spacing w:val="0"/>
          <w:w w:val="100"/>
          <w:sz w:val="28"/>
        </w:rPr>
      </w:pPr>
      <w:bookmarkStart w:id="40" w:name="_Toc15788"/>
      <w:bookmarkStart w:id="41" w:name="_Toc10864"/>
      <w:bookmarkStart w:id="42" w:name="_Toc28907"/>
      <w:bookmarkStart w:id="43" w:name="_Toc5303"/>
      <w:bookmarkStart w:id="44" w:name="_Toc21881"/>
      <w:r>
        <w:rPr>
          <w:rFonts w:hint="eastAsia"/>
          <w:b w:val="0"/>
          <w:i w:val="0"/>
          <w:caps w:val="0"/>
          <w:spacing w:val="0"/>
          <w:w w:val="100"/>
          <w:sz w:val="28"/>
          <w:lang w:eastAsia="zh-CN"/>
        </w:rPr>
        <w:t>（四）</w:t>
      </w:r>
      <w:r>
        <w:rPr>
          <w:rFonts w:hint="eastAsia"/>
          <w:b w:val="0"/>
          <w:i w:val="0"/>
          <w:caps w:val="0"/>
          <w:spacing w:val="0"/>
          <w:w w:val="100"/>
          <w:sz w:val="28"/>
        </w:rPr>
        <w:t>本科生源</w:t>
      </w:r>
      <w:bookmarkEnd w:id="40"/>
      <w:bookmarkEnd w:id="41"/>
      <w:bookmarkEnd w:id="42"/>
      <w:r>
        <w:rPr>
          <w:rFonts w:hint="eastAsia"/>
          <w:b w:val="0"/>
          <w:i w:val="0"/>
          <w:caps w:val="0"/>
          <w:spacing w:val="0"/>
          <w:w w:val="100"/>
          <w:sz w:val="28"/>
          <w:lang w:val="en-US" w:eastAsia="zh-CN"/>
        </w:rPr>
        <w:t>情况</w:t>
      </w:r>
      <w:bookmarkEnd w:id="43"/>
      <w:bookmarkEnd w:id="44"/>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480" w:firstLineChars="200"/>
        <w:jc w:val="both"/>
        <w:textAlignment w:val="baseline"/>
        <w:rPr>
          <w:rFonts w:ascii="宋体" w:hAnsi="宋体" w:eastAsia="宋体" w:cs="宋体"/>
          <w:sz w:val="24"/>
          <w:szCs w:val="24"/>
        </w:rPr>
      </w:pPr>
      <w:r>
        <w:rPr>
          <w:rFonts w:ascii="宋体" w:hAnsi="宋体" w:eastAsia="宋体" w:cs="宋体"/>
          <w:sz w:val="24"/>
          <w:szCs w:val="24"/>
        </w:rPr>
        <w:t>2022年，学校普通本科计划招生4200人，实际录取考生4200人，实际报到3974人，实际报到率为94.62%。招收本省学生3467人。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Fonts w:hint="eastAsia"/>
          <w:b w:val="0"/>
          <w:i w:val="0"/>
          <w:caps w:val="0"/>
          <w:color w:val="FF0000"/>
          <w:spacing w:val="0"/>
          <w:w w:val="100"/>
          <w:sz w:val="20"/>
          <w:highlight w:val="none"/>
        </w:rPr>
        <w:sectPr>
          <w:footerReference r:id="rId6" w:type="default"/>
          <w:pgSz w:w="11906" w:h="16838"/>
          <w:pgMar w:top="1440" w:right="1803" w:bottom="1440" w:left="1803" w:header="851" w:footer="992" w:gutter="0"/>
          <w:pgNumType w:fmt="decimal" w:start="1"/>
          <w:cols w:space="0" w:num="1"/>
          <w:rtlGutter w:val="0"/>
          <w:docGrid w:type="lines" w:linePitch="319" w:charSpace="0"/>
        </w:sectPr>
      </w:pPr>
      <w:r>
        <w:rPr>
          <w:rFonts w:ascii="宋体" w:hAnsi="宋体" w:eastAsia="宋体" w:cs="宋体"/>
          <w:sz w:val="24"/>
          <w:szCs w:val="24"/>
        </w:rPr>
        <w:t>学校面向全国19个省招生，其中理科招生省份10个，文科招生省份3个</w:t>
      </w:r>
      <w:r>
        <w:rPr>
          <w:rFonts w:hint="eastAsia" w:ascii="宋体" w:hAnsi="宋体" w:eastAsia="宋体" w:cs="宋体"/>
          <w:b w:val="0"/>
          <w:i w:val="0"/>
          <w:caps w:val="0"/>
          <w:spacing w:val="0"/>
          <w:w w:val="100"/>
          <w:sz w:val="24"/>
          <w:highlight w:val="none"/>
          <w:lang w:eastAsia="zh-CN"/>
        </w:rPr>
        <w:t>。</w:t>
      </w:r>
    </w:p>
    <w:p>
      <w:pPr>
        <w:pStyle w:val="3"/>
        <w:keepNext/>
        <w:keepLines/>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firstLine="0" w:firstLineChars="0"/>
        <w:jc w:val="left"/>
        <w:textAlignment w:val="baseline"/>
        <w:outlineLvl w:val="0"/>
        <w:rPr>
          <w:rFonts w:eastAsia="黑体"/>
          <w:b w:val="0"/>
          <w:i w:val="0"/>
          <w:caps w:val="0"/>
          <w:spacing w:val="0"/>
          <w:w w:val="100"/>
          <w:sz w:val="30"/>
          <w:highlight w:val="none"/>
        </w:rPr>
      </w:pPr>
      <w:bookmarkStart w:id="45" w:name="_Toc25183"/>
      <w:bookmarkStart w:id="46" w:name="_Toc13676"/>
      <w:bookmarkStart w:id="47" w:name="_Toc25462"/>
      <w:bookmarkStart w:id="48" w:name="_Toc6463"/>
      <w:bookmarkStart w:id="49" w:name="_Toc16779"/>
      <w:r>
        <w:rPr>
          <w:rFonts w:hint="eastAsia"/>
          <w:b w:val="0"/>
          <w:i w:val="0"/>
          <w:caps w:val="0"/>
          <w:spacing w:val="0"/>
          <w:w w:val="100"/>
          <w:sz w:val="30"/>
          <w:highlight w:val="none"/>
        </w:rPr>
        <w:t>二、师资与教学条件</w:t>
      </w:r>
      <w:bookmarkEnd w:id="45"/>
      <w:bookmarkEnd w:id="46"/>
      <w:bookmarkEnd w:id="47"/>
      <w:bookmarkEnd w:id="48"/>
      <w:bookmarkEnd w:id="49"/>
    </w:p>
    <w:p>
      <w:pPr>
        <w:pStyle w:val="4"/>
        <w:keepNext/>
        <w:keepLines/>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firstLine="0" w:firstLineChars="0"/>
        <w:jc w:val="left"/>
        <w:textAlignment w:val="baseline"/>
        <w:outlineLvl w:val="1"/>
        <w:rPr>
          <w:rFonts w:hint="eastAsia"/>
          <w:b w:val="0"/>
          <w:i w:val="0"/>
          <w:caps w:val="0"/>
          <w:spacing w:val="0"/>
          <w:w w:val="100"/>
          <w:sz w:val="28"/>
        </w:rPr>
      </w:pPr>
      <w:bookmarkStart w:id="50" w:name="_Toc24957"/>
      <w:bookmarkStart w:id="51" w:name="_Toc20399"/>
      <w:bookmarkStart w:id="52" w:name="_Toc7318"/>
      <w:bookmarkStart w:id="53" w:name="_Toc24446"/>
      <w:bookmarkStart w:id="54" w:name="_Toc12295"/>
      <w:r>
        <w:rPr>
          <w:rFonts w:hint="eastAsia"/>
          <w:b w:val="0"/>
          <w:i w:val="0"/>
          <w:caps w:val="0"/>
          <w:spacing w:val="0"/>
          <w:w w:val="100"/>
          <w:sz w:val="28"/>
        </w:rPr>
        <w:t>（一）师资队伍</w:t>
      </w:r>
      <w:bookmarkEnd w:id="50"/>
      <w:bookmarkEnd w:id="51"/>
      <w:bookmarkEnd w:id="52"/>
      <w:bookmarkEnd w:id="53"/>
      <w:bookmarkEnd w:id="54"/>
    </w:p>
    <w:p>
      <w:pPr>
        <w:pStyle w:val="5"/>
        <w:bidi w:val="0"/>
        <w:ind w:left="0" w:leftChars="0" w:firstLine="0" w:firstLineChars="0"/>
        <w:outlineLvl w:val="2"/>
        <w:rPr>
          <w:rFonts w:hint="eastAsia"/>
          <w:lang w:val="en-US" w:eastAsia="zh-CN"/>
        </w:rPr>
      </w:pPr>
      <w:bookmarkStart w:id="55" w:name="_Toc1914"/>
      <w:bookmarkStart w:id="56" w:name="_Toc18605"/>
      <w:r>
        <w:rPr>
          <w:rFonts w:hint="eastAsia"/>
          <w:lang w:val="en-US" w:eastAsia="zh-CN"/>
        </w:rPr>
        <w:t>1.师资基本情况</w:t>
      </w:r>
      <w:bookmarkEnd w:id="55"/>
      <w:bookmarkEnd w:id="56"/>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Fonts w:hint="eastAsia"/>
          <w:b w:val="0"/>
          <w:i w:val="0"/>
          <w:caps w:val="0"/>
          <w:spacing w:val="0"/>
          <w:w w:val="100"/>
          <w:sz w:val="20"/>
        </w:rPr>
      </w:pPr>
      <w:r>
        <w:rPr>
          <w:rFonts w:hint="eastAsia"/>
          <w:b w:val="0"/>
          <w:i w:val="0"/>
          <w:caps w:val="0"/>
          <w:spacing w:val="0"/>
          <w:w w:val="100"/>
          <w:sz w:val="24"/>
        </w:rPr>
        <w:t>学校现有专任教师</w:t>
      </w:r>
      <w:r>
        <w:rPr>
          <w:rFonts w:hint="eastAsia"/>
          <w:b w:val="0"/>
          <w:i w:val="0"/>
          <w:caps w:val="0"/>
          <w:spacing w:val="0"/>
          <w:w w:val="100"/>
          <w:sz w:val="24"/>
          <w:lang w:val="en-US" w:eastAsia="zh-CN"/>
        </w:rPr>
        <w:t>844</w:t>
      </w:r>
      <w:r>
        <w:rPr>
          <w:rFonts w:hint="eastAsia"/>
          <w:b w:val="0"/>
          <w:i w:val="0"/>
          <w:caps w:val="0"/>
          <w:spacing w:val="0"/>
          <w:w w:val="100"/>
          <w:sz w:val="24"/>
        </w:rPr>
        <w:t>人、外聘教师</w:t>
      </w:r>
      <w:r>
        <w:rPr>
          <w:rFonts w:hint="eastAsia"/>
          <w:b w:val="0"/>
          <w:i w:val="0"/>
          <w:caps w:val="0"/>
          <w:spacing w:val="0"/>
          <w:w w:val="100"/>
          <w:sz w:val="24"/>
          <w:lang w:val="en-US" w:eastAsia="zh-CN"/>
        </w:rPr>
        <w:t>90</w:t>
      </w:r>
      <w:r>
        <w:rPr>
          <w:rFonts w:hint="eastAsia"/>
          <w:b w:val="0"/>
          <w:i w:val="0"/>
          <w:caps w:val="0"/>
          <w:spacing w:val="0"/>
          <w:w w:val="100"/>
          <w:sz w:val="24"/>
        </w:rPr>
        <w:t>人，折合教师总数为</w:t>
      </w:r>
      <w:r>
        <w:rPr>
          <w:rFonts w:hint="eastAsia"/>
          <w:b w:val="0"/>
          <w:i w:val="0"/>
          <w:caps w:val="0"/>
          <w:spacing w:val="0"/>
          <w:w w:val="100"/>
          <w:sz w:val="24"/>
          <w:lang w:val="en-US" w:eastAsia="zh-CN"/>
        </w:rPr>
        <w:t>889</w:t>
      </w:r>
      <w:r>
        <w:rPr>
          <w:rFonts w:hint="eastAsia"/>
          <w:b w:val="0"/>
          <w:i w:val="0"/>
          <w:caps w:val="0"/>
          <w:spacing w:val="0"/>
          <w:w w:val="100"/>
          <w:sz w:val="24"/>
        </w:rPr>
        <w:t>人，外聘教师与专任教师人数之比为</w:t>
      </w:r>
      <w:r>
        <w:rPr>
          <w:rFonts w:hint="eastAsia"/>
          <w:b w:val="0"/>
          <w:i w:val="0"/>
          <w:caps w:val="0"/>
          <w:spacing w:val="0"/>
          <w:w w:val="100"/>
          <w:sz w:val="24"/>
          <w:lang w:val="en-US" w:eastAsia="zh-CN"/>
        </w:rPr>
        <w:t>0.11:1，按折合学生数16791.8计算，</w:t>
      </w:r>
      <w:r>
        <w:rPr>
          <w:rFonts w:hint="eastAsia"/>
          <w:b w:val="0"/>
          <w:i w:val="0"/>
          <w:caps w:val="0"/>
          <w:spacing w:val="0"/>
          <w:w w:val="100"/>
          <w:sz w:val="24"/>
        </w:rPr>
        <w:t>生师比为</w:t>
      </w:r>
      <w:r>
        <w:rPr>
          <w:rFonts w:hint="eastAsia"/>
          <w:b w:val="0"/>
          <w:i w:val="0"/>
          <w:caps w:val="0"/>
          <w:spacing w:val="0"/>
          <w:w w:val="100"/>
          <w:sz w:val="24"/>
          <w:lang w:val="en-US" w:eastAsia="zh-CN"/>
        </w:rPr>
        <w:t>18.89：1</w:t>
      </w:r>
      <w:r>
        <w:rPr>
          <w:rFonts w:hint="eastAsia"/>
          <w:b w:val="0"/>
          <w:i w:val="0"/>
          <w:caps w:val="0"/>
          <w:spacing w:val="0"/>
          <w:w w:val="100"/>
          <w:sz w:val="24"/>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Fonts w:hint="eastAsia"/>
          <w:b w:val="0"/>
          <w:i w:val="0"/>
          <w:caps w:val="0"/>
          <w:color w:val="auto"/>
          <w:spacing w:val="0"/>
          <w:w w:val="100"/>
          <w:sz w:val="24"/>
        </w:rPr>
      </w:pPr>
      <w:r>
        <w:rPr>
          <w:rFonts w:hint="eastAsia"/>
          <w:b w:val="0"/>
          <w:i w:val="0"/>
          <w:caps w:val="0"/>
          <w:spacing w:val="0"/>
          <w:w w:val="100"/>
          <w:sz w:val="24"/>
        </w:rPr>
        <w:t>专任教师中</w:t>
      </w:r>
      <w:r>
        <w:rPr>
          <w:rFonts w:hint="eastAsia"/>
          <w:b w:val="0"/>
          <w:i w:val="0"/>
          <w:caps w:val="0"/>
          <w:color w:val="auto"/>
          <w:spacing w:val="0"/>
          <w:w w:val="100"/>
          <w:sz w:val="24"/>
        </w:rPr>
        <w:t>，“双师</w:t>
      </w:r>
      <w:r>
        <w:rPr>
          <w:rFonts w:hint="eastAsia"/>
          <w:b w:val="0"/>
          <w:i w:val="0"/>
          <w:caps w:val="0"/>
          <w:color w:val="auto"/>
          <w:spacing w:val="0"/>
          <w:w w:val="100"/>
          <w:sz w:val="24"/>
          <w:lang w:val="en-US" w:eastAsia="zh-CN"/>
        </w:rPr>
        <w:t>双能</w:t>
      </w:r>
      <w:r>
        <w:rPr>
          <w:rFonts w:hint="eastAsia"/>
          <w:b w:val="0"/>
          <w:i w:val="0"/>
          <w:caps w:val="0"/>
          <w:color w:val="auto"/>
          <w:spacing w:val="0"/>
          <w:w w:val="100"/>
          <w:sz w:val="24"/>
        </w:rPr>
        <w:t>型”教师</w:t>
      </w:r>
      <w:r>
        <w:rPr>
          <w:rFonts w:hint="eastAsia"/>
          <w:b w:val="0"/>
          <w:i w:val="0"/>
          <w:caps w:val="0"/>
          <w:color w:val="auto"/>
          <w:spacing w:val="0"/>
          <w:w w:val="100"/>
          <w:sz w:val="24"/>
          <w:lang w:val="en-US" w:eastAsia="zh-CN"/>
        </w:rPr>
        <w:t>228</w:t>
      </w:r>
      <w:r>
        <w:rPr>
          <w:rFonts w:hint="eastAsia"/>
          <w:b w:val="0"/>
          <w:i w:val="0"/>
          <w:caps w:val="0"/>
          <w:color w:val="auto"/>
          <w:spacing w:val="0"/>
          <w:w w:val="100"/>
          <w:sz w:val="24"/>
        </w:rPr>
        <w:t>人，占专任教师的比例为</w:t>
      </w:r>
      <w:r>
        <w:rPr>
          <w:rFonts w:hint="eastAsia"/>
          <w:b w:val="0"/>
          <w:i w:val="0"/>
          <w:caps w:val="0"/>
          <w:color w:val="auto"/>
          <w:spacing w:val="0"/>
          <w:w w:val="100"/>
          <w:sz w:val="24"/>
          <w:lang w:val="en-US" w:eastAsia="zh-CN"/>
        </w:rPr>
        <w:t>27.01</w:t>
      </w:r>
      <w:r>
        <w:rPr>
          <w:rFonts w:hint="eastAsia"/>
          <w:b w:val="0"/>
          <w:i w:val="0"/>
          <w:caps w:val="0"/>
          <w:color w:val="auto"/>
          <w:spacing w:val="0"/>
          <w:w w:val="100"/>
          <w:sz w:val="24"/>
        </w:rPr>
        <w:t>%；具有高级职称的专任教师</w:t>
      </w:r>
      <w:r>
        <w:rPr>
          <w:rFonts w:hint="eastAsia"/>
          <w:b w:val="0"/>
          <w:i w:val="0"/>
          <w:caps w:val="0"/>
          <w:color w:val="auto"/>
          <w:spacing w:val="0"/>
          <w:w w:val="100"/>
          <w:sz w:val="24"/>
          <w:lang w:val="en-US" w:eastAsia="zh-CN"/>
        </w:rPr>
        <w:t>426</w:t>
      </w:r>
      <w:r>
        <w:rPr>
          <w:rFonts w:hint="eastAsia"/>
          <w:b w:val="0"/>
          <w:i w:val="0"/>
          <w:caps w:val="0"/>
          <w:color w:val="auto"/>
          <w:spacing w:val="0"/>
          <w:w w:val="100"/>
          <w:sz w:val="24"/>
        </w:rPr>
        <w:t>人，占专任教师的比例为</w:t>
      </w:r>
      <w:r>
        <w:rPr>
          <w:rFonts w:hint="eastAsia"/>
          <w:b w:val="0"/>
          <w:i w:val="0"/>
          <w:caps w:val="0"/>
          <w:color w:val="auto"/>
          <w:spacing w:val="0"/>
          <w:w w:val="100"/>
          <w:sz w:val="24"/>
          <w:lang w:val="en-US" w:eastAsia="zh-CN"/>
        </w:rPr>
        <w:t>50.47</w:t>
      </w:r>
      <w:r>
        <w:rPr>
          <w:rFonts w:hint="eastAsia"/>
          <w:b w:val="0"/>
          <w:i w:val="0"/>
          <w:caps w:val="0"/>
          <w:color w:val="auto"/>
          <w:spacing w:val="0"/>
          <w:w w:val="100"/>
          <w:sz w:val="24"/>
        </w:rPr>
        <w:t>%；具有研究生学位（硕士和博士）的专任教师</w:t>
      </w:r>
      <w:r>
        <w:rPr>
          <w:rFonts w:hint="eastAsia"/>
          <w:b w:val="0"/>
          <w:i w:val="0"/>
          <w:caps w:val="0"/>
          <w:color w:val="auto"/>
          <w:spacing w:val="0"/>
          <w:w w:val="100"/>
          <w:sz w:val="24"/>
          <w:lang w:val="en-US" w:eastAsia="zh-CN"/>
        </w:rPr>
        <w:t>712</w:t>
      </w:r>
      <w:r>
        <w:rPr>
          <w:rFonts w:hint="eastAsia"/>
          <w:b w:val="0"/>
          <w:i w:val="0"/>
          <w:caps w:val="0"/>
          <w:color w:val="auto"/>
          <w:spacing w:val="0"/>
          <w:w w:val="100"/>
          <w:sz w:val="24"/>
        </w:rPr>
        <w:t>人，占专任教师的比例为</w:t>
      </w:r>
      <w:r>
        <w:rPr>
          <w:rFonts w:hint="eastAsia"/>
          <w:b w:val="0"/>
          <w:i w:val="0"/>
          <w:caps w:val="0"/>
          <w:color w:val="auto"/>
          <w:spacing w:val="0"/>
          <w:w w:val="100"/>
          <w:sz w:val="24"/>
          <w:lang w:val="en-US" w:eastAsia="zh-CN"/>
        </w:rPr>
        <w:t>84.36</w:t>
      </w:r>
      <w:r>
        <w:rPr>
          <w:rFonts w:hint="eastAsia"/>
          <w:b w:val="0"/>
          <w:i w:val="0"/>
          <w:caps w:val="0"/>
          <w:color w:val="auto"/>
          <w:spacing w:val="0"/>
          <w:w w:val="100"/>
          <w:sz w:val="24"/>
        </w:rPr>
        <w:t>%。</w:t>
      </w:r>
      <w:r>
        <w:rPr>
          <w:rFonts w:hint="eastAsia"/>
          <w:b w:val="0"/>
          <w:i w:val="0"/>
          <w:caps w:val="0"/>
          <w:color w:val="auto"/>
          <w:spacing w:val="0"/>
          <w:w w:val="100"/>
          <w:sz w:val="24"/>
          <w:lang w:val="en-US" w:eastAsia="zh-CN"/>
        </w:rPr>
        <w:t>现有国家级、省级高层次人才19人。其中，近一届</w:t>
      </w:r>
      <w:r>
        <w:rPr>
          <w:rFonts w:hint="eastAsia"/>
          <w:b w:val="0"/>
          <w:i w:val="0"/>
          <w:caps w:val="0"/>
          <w:color w:val="auto"/>
          <w:spacing w:val="0"/>
          <w:w w:val="100"/>
          <w:sz w:val="24"/>
        </w:rPr>
        <w:t>教育部教指委委员</w:t>
      </w:r>
      <w:r>
        <w:rPr>
          <w:rFonts w:hint="eastAsia"/>
          <w:b w:val="0"/>
          <w:i w:val="0"/>
          <w:caps w:val="0"/>
          <w:color w:val="auto"/>
          <w:spacing w:val="0"/>
          <w:w w:val="100"/>
          <w:sz w:val="24"/>
          <w:lang w:val="en-US" w:eastAsia="zh-CN"/>
        </w:rPr>
        <w:t>1</w:t>
      </w:r>
      <w:r>
        <w:rPr>
          <w:rFonts w:hint="eastAsia"/>
          <w:b w:val="0"/>
          <w:i w:val="0"/>
          <w:caps w:val="0"/>
          <w:color w:val="auto"/>
          <w:spacing w:val="0"/>
          <w:w w:val="100"/>
          <w:sz w:val="24"/>
        </w:rPr>
        <w:t>人，省级高层次人才</w:t>
      </w:r>
      <w:r>
        <w:rPr>
          <w:rFonts w:hint="eastAsia"/>
          <w:b w:val="0"/>
          <w:i w:val="0"/>
          <w:caps w:val="0"/>
          <w:color w:val="auto"/>
          <w:spacing w:val="0"/>
          <w:w w:val="100"/>
          <w:sz w:val="24"/>
          <w:lang w:val="en-US" w:eastAsia="zh-CN"/>
        </w:rPr>
        <w:t>7</w:t>
      </w:r>
      <w:r>
        <w:rPr>
          <w:rFonts w:hint="eastAsia"/>
          <w:b w:val="0"/>
          <w:i w:val="0"/>
          <w:caps w:val="0"/>
          <w:color w:val="auto"/>
          <w:spacing w:val="0"/>
          <w:w w:val="100"/>
          <w:sz w:val="24"/>
        </w:rPr>
        <w:t>人；省部级突出贡献专家</w:t>
      </w:r>
      <w:r>
        <w:rPr>
          <w:rFonts w:hint="eastAsia"/>
          <w:b w:val="0"/>
          <w:i w:val="0"/>
          <w:caps w:val="0"/>
          <w:color w:val="auto"/>
          <w:spacing w:val="0"/>
          <w:w w:val="100"/>
          <w:sz w:val="24"/>
          <w:lang w:val="en-US" w:eastAsia="zh-CN"/>
        </w:rPr>
        <w:t>1</w:t>
      </w:r>
      <w:r>
        <w:rPr>
          <w:rFonts w:hint="eastAsia"/>
          <w:b w:val="0"/>
          <w:i w:val="0"/>
          <w:caps w:val="0"/>
          <w:color w:val="auto"/>
          <w:spacing w:val="0"/>
          <w:w w:val="100"/>
          <w:sz w:val="24"/>
        </w:rPr>
        <w:t>人；省级教学名师</w:t>
      </w:r>
      <w:r>
        <w:rPr>
          <w:rFonts w:hint="eastAsia"/>
          <w:b w:val="0"/>
          <w:i w:val="0"/>
          <w:caps w:val="0"/>
          <w:color w:val="auto"/>
          <w:spacing w:val="0"/>
          <w:w w:val="100"/>
          <w:sz w:val="24"/>
          <w:lang w:val="en-US" w:eastAsia="zh-CN"/>
        </w:rPr>
        <w:t>9</w:t>
      </w:r>
      <w:r>
        <w:rPr>
          <w:rFonts w:hint="eastAsia"/>
          <w:b w:val="0"/>
          <w:i w:val="0"/>
          <w:caps w:val="0"/>
          <w:color w:val="auto"/>
          <w:spacing w:val="0"/>
          <w:w w:val="100"/>
          <w:sz w:val="24"/>
        </w:rPr>
        <w:t>人。建设有省部级教学团队</w:t>
      </w:r>
      <w:r>
        <w:rPr>
          <w:rFonts w:hint="eastAsia"/>
          <w:b w:val="0"/>
          <w:i w:val="0"/>
          <w:caps w:val="0"/>
          <w:color w:val="auto"/>
          <w:spacing w:val="0"/>
          <w:w w:val="100"/>
          <w:sz w:val="24"/>
          <w:lang w:val="en-US" w:eastAsia="zh-CN"/>
        </w:rPr>
        <w:t>10</w:t>
      </w:r>
      <w:r>
        <w:rPr>
          <w:rFonts w:hint="eastAsia"/>
          <w:b w:val="0"/>
          <w:i w:val="0"/>
          <w:caps w:val="0"/>
          <w:color w:val="auto"/>
          <w:spacing w:val="0"/>
          <w:w w:val="100"/>
          <w:sz w:val="24"/>
        </w:rPr>
        <w:t>个，科技部重点领域创新团队</w:t>
      </w:r>
      <w:r>
        <w:rPr>
          <w:rFonts w:hint="eastAsia"/>
          <w:b w:val="0"/>
          <w:i w:val="0"/>
          <w:caps w:val="0"/>
          <w:color w:val="auto"/>
          <w:spacing w:val="0"/>
          <w:w w:val="100"/>
          <w:sz w:val="24"/>
          <w:lang w:val="en-US" w:eastAsia="zh-CN"/>
        </w:rPr>
        <w:t>1</w:t>
      </w:r>
      <w:r>
        <w:rPr>
          <w:rFonts w:hint="eastAsia"/>
          <w:b w:val="0"/>
          <w:i w:val="0"/>
          <w:caps w:val="0"/>
          <w:color w:val="auto"/>
          <w:spacing w:val="0"/>
          <w:w w:val="100"/>
          <w:sz w:val="24"/>
        </w:rPr>
        <w:t>个。</w:t>
      </w:r>
    </w:p>
    <w:p>
      <w:pPr>
        <w:jc w:val="left"/>
      </w:pPr>
      <w:r>
        <w:rPr>
          <w:rFonts w:hint="eastAsia" w:ascii="宋体" w:hAnsi="宋体" w:eastAsia="宋体"/>
          <w:sz w:val="24"/>
          <w:szCs w:val="24"/>
        </w:rPr>
        <w:t>近两学年教师总数详见表</w:t>
      </w:r>
      <w:r>
        <w:rPr>
          <w:rFonts w:hint="eastAsia" w:ascii="宋体" w:hAnsi="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教师队伍职称、学位、年龄的结构详见表</w:t>
      </w:r>
      <w:r>
        <w:rPr>
          <w:rFonts w:hint="eastAsia" w:ascii="宋体" w:hAnsi="宋体"/>
          <w:sz w:val="24"/>
          <w:szCs w:val="24"/>
          <w:lang w:val="en-US" w:eastAsia="zh-CN"/>
        </w:rPr>
        <w:t>3</w:t>
      </w:r>
      <w:r>
        <w:rPr>
          <w:rFonts w:hint="eastAsia" w:ascii="宋体" w:hAnsi="宋体" w:eastAsia="宋体"/>
          <w:sz w:val="24"/>
          <w:szCs w:val="24"/>
        </w:rPr>
        <w:t>。</w:t>
      </w:r>
    </w:p>
    <w:p>
      <w:pPr>
        <w:jc w:val="center"/>
      </w:pPr>
      <w:r>
        <w:tab/>
      </w:r>
      <w:r>
        <w:rPr>
          <w:rFonts w:hint="eastAsia" w:ascii="宋体" w:hAnsi="宋体" w:eastAsia="宋体"/>
          <w:sz w:val="24"/>
          <w:szCs w:val="24"/>
        </w:rPr>
        <w:t>表</w:t>
      </w:r>
      <w:r>
        <w:rPr>
          <w:rFonts w:hint="eastAsia" w:ascii="宋体" w:hAnsi="宋体"/>
          <w:sz w:val="24"/>
          <w:szCs w:val="24"/>
          <w:lang w:val="en-US" w:eastAsia="zh-CN"/>
        </w:rPr>
        <w:t>2</w:t>
      </w:r>
      <w:r>
        <w:rPr>
          <w:rFonts w:hint="eastAsia" w:ascii="宋体" w:hAnsi="宋体" w:eastAsia="宋体"/>
          <w:sz w:val="24"/>
          <w:szCs w:val="24"/>
        </w:rPr>
        <w:t xml:space="preserve"> 近两学年教师总数</w:t>
      </w:r>
    </w:p>
    <w:tbl>
      <w:tblPr>
        <w:tblStyle w:val="19"/>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0"/>
        <w:gridCol w:w="1737"/>
        <w:gridCol w:w="1682"/>
        <w:gridCol w:w="2043"/>
        <w:gridCol w:w="17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70" w:type="dxa"/>
            <w:vAlign w:val="center"/>
          </w:tcPr>
          <w:p>
            <w:pPr>
              <w:ind w:left="0" w:leftChars="0" w:firstLine="0" w:firstLineChars="0"/>
              <w:jc w:val="center"/>
            </w:pPr>
          </w:p>
        </w:tc>
        <w:tc>
          <w:tcPr>
            <w:tcW w:w="1737" w:type="dxa"/>
            <w:vAlign w:val="center"/>
          </w:tcPr>
          <w:p>
            <w:pPr>
              <w:ind w:left="0" w:leftChars="0" w:firstLine="0" w:firstLineChars="0"/>
              <w:jc w:val="center"/>
            </w:pPr>
            <w:r>
              <w:rPr>
                <w:rFonts w:hint="eastAsia" w:ascii="宋体" w:hAnsi="宋体" w:eastAsia="宋体"/>
                <w:b/>
                <w:sz w:val="21"/>
                <w:szCs w:val="21"/>
              </w:rPr>
              <w:t>专任教师数</w:t>
            </w:r>
          </w:p>
        </w:tc>
        <w:tc>
          <w:tcPr>
            <w:tcW w:w="1682" w:type="dxa"/>
            <w:vAlign w:val="center"/>
          </w:tcPr>
          <w:p>
            <w:pPr>
              <w:ind w:left="0" w:leftChars="0" w:firstLine="0" w:firstLineChars="0"/>
              <w:jc w:val="center"/>
            </w:pPr>
            <w:r>
              <w:rPr>
                <w:rFonts w:hint="eastAsia" w:ascii="宋体" w:hAnsi="宋体" w:eastAsia="宋体"/>
                <w:b/>
                <w:sz w:val="21"/>
                <w:szCs w:val="21"/>
              </w:rPr>
              <w:t>外聘教师数</w:t>
            </w:r>
          </w:p>
        </w:tc>
        <w:tc>
          <w:tcPr>
            <w:tcW w:w="2043" w:type="dxa"/>
            <w:vAlign w:val="center"/>
          </w:tcPr>
          <w:p>
            <w:pPr>
              <w:ind w:left="0" w:leftChars="0" w:firstLine="0" w:firstLineChars="0"/>
              <w:jc w:val="center"/>
            </w:pPr>
            <w:r>
              <w:rPr>
                <w:rFonts w:hint="eastAsia" w:ascii="宋体" w:hAnsi="宋体" w:eastAsia="宋体"/>
                <w:b/>
                <w:sz w:val="21"/>
                <w:szCs w:val="21"/>
              </w:rPr>
              <w:t>折合教师总数</w:t>
            </w:r>
          </w:p>
        </w:tc>
        <w:tc>
          <w:tcPr>
            <w:tcW w:w="1790" w:type="dxa"/>
            <w:vAlign w:val="center"/>
          </w:tcPr>
          <w:p>
            <w:pPr>
              <w:ind w:left="0" w:leftChars="0" w:firstLine="0" w:firstLineChars="0"/>
              <w:jc w:val="center"/>
            </w:pPr>
            <w:r>
              <w:rPr>
                <w:rFonts w:hint="eastAsia" w:ascii="宋体" w:hAnsi="宋体" w:eastAsia="宋体"/>
                <w:b/>
                <w:sz w:val="21"/>
                <w:szCs w:val="21"/>
              </w:rPr>
              <w:t>生师比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270" w:type="dxa"/>
            <w:vAlign w:val="center"/>
          </w:tcPr>
          <w:p>
            <w:pPr>
              <w:ind w:left="0" w:leftChars="0" w:firstLine="0" w:firstLineChars="0"/>
              <w:jc w:val="center"/>
            </w:pPr>
            <w:r>
              <w:rPr>
                <w:rFonts w:hint="eastAsia" w:ascii="宋体" w:hAnsi="宋体" w:eastAsia="宋体"/>
                <w:b/>
                <w:sz w:val="21"/>
                <w:szCs w:val="21"/>
              </w:rPr>
              <w:t>本学年</w:t>
            </w:r>
          </w:p>
        </w:tc>
        <w:tc>
          <w:tcPr>
            <w:tcW w:w="1737" w:type="dxa"/>
            <w:vAlign w:val="center"/>
          </w:tcPr>
          <w:p>
            <w:pPr>
              <w:ind w:left="0" w:leftChars="0" w:firstLine="0" w:firstLineChars="0"/>
              <w:jc w:val="center"/>
              <w:rPr>
                <w:u w:val="none"/>
              </w:rPr>
            </w:pPr>
            <w:r>
              <w:rPr>
                <w:rFonts w:hint="eastAsia" w:ascii="宋体" w:hAnsi="宋体" w:eastAsia="宋体"/>
                <w:sz w:val="24"/>
                <w:szCs w:val="24"/>
                <w:u w:val="none"/>
                <w:lang w:val="en-US" w:eastAsia="zh-CN"/>
              </w:rPr>
              <w:t>844</w:t>
            </w:r>
          </w:p>
        </w:tc>
        <w:tc>
          <w:tcPr>
            <w:tcW w:w="1682" w:type="dxa"/>
            <w:vAlign w:val="center"/>
          </w:tcPr>
          <w:p>
            <w:pPr>
              <w:ind w:left="0" w:leftChars="0" w:firstLine="0" w:firstLineChars="0"/>
              <w:jc w:val="center"/>
              <w:rPr>
                <w:u w:val="none"/>
              </w:rPr>
            </w:pPr>
            <w:r>
              <w:rPr>
                <w:rFonts w:hint="eastAsia" w:ascii="宋体" w:hAnsi="宋体" w:eastAsia="宋体"/>
                <w:sz w:val="24"/>
                <w:szCs w:val="24"/>
                <w:u w:val="none"/>
                <w:lang w:val="en-US" w:eastAsia="zh-CN"/>
              </w:rPr>
              <w:t>90</w:t>
            </w:r>
          </w:p>
        </w:tc>
        <w:tc>
          <w:tcPr>
            <w:tcW w:w="2043" w:type="dxa"/>
            <w:vAlign w:val="center"/>
          </w:tcPr>
          <w:p>
            <w:pPr>
              <w:ind w:left="0" w:leftChars="0" w:firstLine="0" w:firstLineChars="0"/>
              <w:jc w:val="center"/>
              <w:rPr>
                <w:u w:val="none"/>
              </w:rPr>
            </w:pPr>
            <w:r>
              <w:rPr>
                <w:rFonts w:hint="eastAsia" w:ascii="宋体" w:hAnsi="宋体" w:eastAsia="宋体"/>
                <w:sz w:val="24"/>
                <w:szCs w:val="24"/>
                <w:u w:val="none"/>
                <w:lang w:val="en-US" w:eastAsia="zh-CN"/>
              </w:rPr>
              <w:t>889.0</w:t>
            </w:r>
          </w:p>
        </w:tc>
        <w:tc>
          <w:tcPr>
            <w:tcW w:w="1790" w:type="dxa"/>
            <w:vAlign w:val="center"/>
          </w:tcPr>
          <w:p>
            <w:pPr>
              <w:ind w:left="0" w:leftChars="0" w:firstLine="0" w:firstLineChars="0"/>
              <w:jc w:val="center"/>
              <w:rPr>
                <w:u w:val="none"/>
              </w:rPr>
            </w:pPr>
            <w:r>
              <w:rPr>
                <w:rFonts w:hint="eastAsia" w:ascii="宋体" w:hAnsi="宋体" w:eastAsia="宋体"/>
                <w:sz w:val="24"/>
                <w:szCs w:val="24"/>
                <w:u w:val="none"/>
                <w:lang w:val="en-US" w:eastAsia="zh-CN"/>
              </w:rPr>
              <w:t>18.89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270" w:type="dxa"/>
            <w:vAlign w:val="center"/>
          </w:tcPr>
          <w:p>
            <w:pPr>
              <w:ind w:left="0" w:leftChars="0" w:firstLine="0" w:firstLineChars="0"/>
              <w:jc w:val="center"/>
            </w:pPr>
            <w:r>
              <w:rPr>
                <w:rFonts w:hint="eastAsia" w:ascii="宋体" w:hAnsi="宋体" w:eastAsia="宋体"/>
                <w:b/>
                <w:sz w:val="21"/>
                <w:szCs w:val="21"/>
              </w:rPr>
              <w:t>上学年</w:t>
            </w:r>
          </w:p>
        </w:tc>
        <w:tc>
          <w:tcPr>
            <w:tcW w:w="1737" w:type="dxa"/>
            <w:vAlign w:val="center"/>
          </w:tcPr>
          <w:p>
            <w:pPr>
              <w:ind w:left="0" w:leftChars="0" w:firstLine="0" w:firstLineChars="0"/>
              <w:jc w:val="center"/>
              <w:rPr>
                <w:u w:val="none"/>
              </w:rPr>
            </w:pPr>
            <w:r>
              <w:rPr>
                <w:rFonts w:hint="eastAsia" w:ascii="宋体" w:hAnsi="宋体" w:eastAsia="宋体"/>
                <w:sz w:val="24"/>
                <w:szCs w:val="24"/>
                <w:u w:val="none"/>
                <w:lang w:val="en-US" w:eastAsia="zh-CN"/>
              </w:rPr>
              <w:t>790</w:t>
            </w:r>
          </w:p>
        </w:tc>
        <w:tc>
          <w:tcPr>
            <w:tcW w:w="1682" w:type="dxa"/>
            <w:vAlign w:val="center"/>
          </w:tcPr>
          <w:p>
            <w:pPr>
              <w:ind w:left="0" w:leftChars="0" w:firstLine="0" w:firstLineChars="0"/>
              <w:jc w:val="center"/>
              <w:rPr>
                <w:u w:val="none"/>
              </w:rPr>
            </w:pPr>
            <w:r>
              <w:rPr>
                <w:rFonts w:hint="eastAsia" w:ascii="宋体" w:hAnsi="宋体" w:eastAsia="宋体"/>
                <w:sz w:val="24"/>
                <w:szCs w:val="24"/>
                <w:u w:val="none"/>
                <w:lang w:val="en-US" w:eastAsia="zh-CN"/>
              </w:rPr>
              <w:t>92</w:t>
            </w:r>
          </w:p>
        </w:tc>
        <w:tc>
          <w:tcPr>
            <w:tcW w:w="2043" w:type="dxa"/>
            <w:vAlign w:val="center"/>
          </w:tcPr>
          <w:p>
            <w:pPr>
              <w:ind w:left="0" w:leftChars="0" w:firstLine="0" w:firstLineChars="0"/>
              <w:jc w:val="center"/>
              <w:rPr>
                <w:u w:val="none"/>
              </w:rPr>
            </w:pPr>
            <w:r>
              <w:rPr>
                <w:rFonts w:hint="eastAsia" w:ascii="宋体" w:hAnsi="宋体" w:eastAsia="宋体"/>
                <w:sz w:val="24"/>
                <w:szCs w:val="24"/>
                <w:u w:val="none"/>
                <w:lang w:val="en-US" w:eastAsia="zh-CN"/>
              </w:rPr>
              <w:t>836.0</w:t>
            </w:r>
          </w:p>
        </w:tc>
        <w:tc>
          <w:tcPr>
            <w:tcW w:w="1790" w:type="dxa"/>
            <w:vAlign w:val="center"/>
          </w:tcPr>
          <w:p>
            <w:pPr>
              <w:ind w:left="0" w:leftChars="0" w:firstLine="0" w:firstLineChars="0"/>
              <w:jc w:val="center"/>
              <w:rPr>
                <w:u w:val="none"/>
              </w:rPr>
            </w:pPr>
            <w:r>
              <w:rPr>
                <w:rFonts w:hint="eastAsia" w:ascii="宋体" w:hAnsi="宋体" w:eastAsia="宋体"/>
                <w:sz w:val="24"/>
                <w:szCs w:val="24"/>
                <w:u w:val="none"/>
                <w:lang w:val="en-US" w:eastAsia="zh-CN"/>
              </w:rPr>
              <w:t>18.65</w:t>
            </w:r>
          </w:p>
        </w:tc>
      </w:tr>
    </w:tbl>
    <w:p>
      <w:pPr>
        <w:jc w:val="center"/>
      </w:pPr>
      <w:r>
        <w:tab/>
      </w:r>
    </w:p>
    <w:p>
      <w:pPr>
        <w:jc w:val="center"/>
      </w:pPr>
      <w:r>
        <w:rPr>
          <w:rFonts w:hint="eastAsia" w:ascii="宋体" w:hAnsi="宋体" w:eastAsia="宋体"/>
          <w:sz w:val="24"/>
          <w:szCs w:val="24"/>
        </w:rPr>
        <w:t>表</w:t>
      </w:r>
      <w:r>
        <w:rPr>
          <w:rFonts w:hint="eastAsia" w:ascii="宋体" w:hAnsi="宋体"/>
          <w:sz w:val="24"/>
          <w:szCs w:val="24"/>
          <w:lang w:val="en-US" w:eastAsia="zh-CN"/>
        </w:rPr>
        <w:t>3</w:t>
      </w:r>
      <w:r>
        <w:rPr>
          <w:rFonts w:hint="eastAsia" w:ascii="宋体" w:hAnsi="宋体" w:eastAsia="宋体"/>
          <w:sz w:val="24"/>
          <w:szCs w:val="24"/>
        </w:rPr>
        <w:t xml:space="preserve"> 教师队伍职称、学位、年龄结构</w:t>
      </w:r>
    </w:p>
    <w:tbl>
      <w:tblPr>
        <w:tblStyle w:val="19"/>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1"/>
        <w:gridCol w:w="1405"/>
        <w:gridCol w:w="1580"/>
        <w:gridCol w:w="1588"/>
        <w:gridCol w:w="1637"/>
        <w:gridCol w:w="15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2186" w:type="dxa"/>
            <w:gridSpan w:val="2"/>
            <w:vMerge w:val="restart"/>
            <w:vAlign w:val="center"/>
          </w:tcPr>
          <w:p>
            <w:pPr>
              <w:ind w:left="0" w:leftChars="0" w:firstLine="0" w:firstLineChars="0"/>
              <w:jc w:val="center"/>
              <w:rPr>
                <w:rFonts w:hint="eastAsia" w:ascii="宋体" w:hAnsi="宋体" w:eastAsia="宋体"/>
                <w:b/>
                <w:sz w:val="21"/>
                <w:szCs w:val="21"/>
              </w:rPr>
            </w:pPr>
            <w:r>
              <w:rPr>
                <w:rFonts w:hint="eastAsia" w:ascii="宋体" w:hAnsi="宋体" w:eastAsia="宋体"/>
                <w:b/>
                <w:sz w:val="21"/>
                <w:szCs w:val="21"/>
              </w:rPr>
              <w:t>项目</w:t>
            </w:r>
          </w:p>
        </w:tc>
        <w:tc>
          <w:tcPr>
            <w:tcW w:w="3168" w:type="dxa"/>
            <w:gridSpan w:val="2"/>
            <w:vAlign w:val="center"/>
          </w:tcPr>
          <w:p>
            <w:pPr>
              <w:ind w:left="0" w:leftChars="0" w:firstLine="0" w:firstLineChars="0"/>
              <w:jc w:val="center"/>
            </w:pPr>
            <w:r>
              <w:rPr>
                <w:rFonts w:hint="eastAsia" w:ascii="宋体" w:hAnsi="宋体" w:eastAsia="宋体"/>
                <w:b/>
                <w:sz w:val="21"/>
                <w:szCs w:val="21"/>
              </w:rPr>
              <w:t>专任教师</w:t>
            </w:r>
          </w:p>
        </w:tc>
        <w:tc>
          <w:tcPr>
            <w:tcW w:w="3168" w:type="dxa"/>
            <w:gridSpan w:val="2"/>
            <w:vAlign w:val="center"/>
          </w:tcPr>
          <w:p>
            <w:pPr>
              <w:ind w:left="0" w:leftChars="0" w:firstLine="0" w:firstLineChars="0"/>
              <w:jc w:val="center"/>
            </w:pPr>
            <w:r>
              <w:rPr>
                <w:rFonts w:hint="eastAsia" w:ascii="宋体" w:hAnsi="宋体" w:eastAsia="宋体"/>
                <w:b/>
                <w:sz w:val="21"/>
                <w:szCs w:val="21"/>
              </w:rPr>
              <w:t>外聘教师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2186" w:type="dxa"/>
            <w:gridSpan w:val="2"/>
            <w:vMerge w:val="continue"/>
            <w:vAlign w:val="center"/>
          </w:tcPr>
          <w:p>
            <w:pPr>
              <w:jc w:val="center"/>
            </w:pPr>
          </w:p>
        </w:tc>
        <w:tc>
          <w:tcPr>
            <w:tcW w:w="1580" w:type="dxa"/>
            <w:vAlign w:val="center"/>
          </w:tcPr>
          <w:p>
            <w:pPr>
              <w:ind w:left="0" w:leftChars="0" w:firstLine="0" w:firstLineChars="0"/>
              <w:jc w:val="center"/>
            </w:pPr>
            <w:r>
              <w:rPr>
                <w:rFonts w:hint="eastAsia" w:ascii="宋体" w:hAnsi="宋体" w:eastAsia="宋体"/>
                <w:b/>
                <w:sz w:val="21"/>
                <w:szCs w:val="21"/>
              </w:rPr>
              <w:t>数量</w:t>
            </w:r>
          </w:p>
        </w:tc>
        <w:tc>
          <w:tcPr>
            <w:tcW w:w="1588" w:type="dxa"/>
            <w:vAlign w:val="center"/>
          </w:tcPr>
          <w:p>
            <w:pPr>
              <w:ind w:left="0" w:leftChars="0" w:firstLine="0" w:firstLineChars="0"/>
              <w:jc w:val="center"/>
            </w:pPr>
            <w:r>
              <w:rPr>
                <w:rFonts w:hint="eastAsia" w:ascii="宋体" w:hAnsi="宋体" w:eastAsia="宋体"/>
                <w:b/>
                <w:sz w:val="21"/>
                <w:szCs w:val="21"/>
              </w:rPr>
              <w:t>比例（%）</w:t>
            </w:r>
          </w:p>
        </w:tc>
        <w:tc>
          <w:tcPr>
            <w:tcW w:w="1637" w:type="dxa"/>
            <w:vAlign w:val="center"/>
          </w:tcPr>
          <w:p>
            <w:pPr>
              <w:ind w:left="0" w:leftChars="0" w:firstLine="0" w:firstLineChars="0"/>
              <w:jc w:val="center"/>
            </w:pPr>
            <w:r>
              <w:rPr>
                <w:rFonts w:hint="eastAsia" w:ascii="宋体" w:hAnsi="宋体" w:eastAsia="宋体"/>
                <w:b/>
                <w:sz w:val="21"/>
                <w:szCs w:val="21"/>
              </w:rPr>
              <w:t>数量</w:t>
            </w:r>
          </w:p>
        </w:tc>
        <w:tc>
          <w:tcPr>
            <w:tcW w:w="1531" w:type="dxa"/>
            <w:vAlign w:val="center"/>
          </w:tcPr>
          <w:p>
            <w:pPr>
              <w:ind w:left="0" w:leftChars="0" w:firstLine="0" w:firstLineChars="0"/>
              <w:jc w:val="center"/>
            </w:pPr>
            <w:r>
              <w:rPr>
                <w:rFonts w:hint="eastAsia" w:ascii="宋体" w:hAnsi="宋体" w:eastAsia="宋体"/>
                <w:b/>
                <w:sz w:val="21"/>
                <w:szCs w:val="21"/>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186" w:type="dxa"/>
            <w:gridSpan w:val="2"/>
            <w:vAlign w:val="center"/>
          </w:tcPr>
          <w:p>
            <w:pPr>
              <w:jc w:val="center"/>
              <w:rPr>
                <w:rFonts w:hint="eastAsia" w:ascii="宋体" w:hAnsi="宋体" w:eastAsia="宋体"/>
                <w:b/>
                <w:sz w:val="21"/>
                <w:szCs w:val="21"/>
              </w:rPr>
            </w:pPr>
            <w:r>
              <w:rPr>
                <w:rFonts w:hint="eastAsia" w:ascii="宋体" w:hAnsi="宋体" w:eastAsia="宋体"/>
                <w:b/>
                <w:sz w:val="21"/>
                <w:szCs w:val="21"/>
              </w:rPr>
              <w:t>总计</w:t>
            </w:r>
          </w:p>
        </w:tc>
        <w:tc>
          <w:tcPr>
            <w:tcW w:w="1580" w:type="dxa"/>
            <w:vAlign w:val="center"/>
          </w:tcPr>
          <w:p>
            <w:pPr>
              <w:ind w:left="0" w:leftChars="0" w:firstLine="0" w:firstLineChars="0"/>
              <w:jc w:val="center"/>
              <w:rPr>
                <w:rFonts w:hint="default" w:eastAsiaTheme="minorEastAsia"/>
                <w:lang w:val="en-US" w:eastAsia="zh-CN"/>
              </w:rPr>
            </w:pPr>
            <w:r>
              <w:rPr>
                <w:rFonts w:hint="eastAsia"/>
                <w:lang w:val="en-US" w:eastAsia="zh-CN"/>
              </w:rPr>
              <w:t>844</w:t>
            </w:r>
          </w:p>
        </w:tc>
        <w:tc>
          <w:tcPr>
            <w:tcW w:w="1588" w:type="dxa"/>
            <w:vAlign w:val="center"/>
          </w:tcPr>
          <w:p>
            <w:pPr>
              <w:ind w:left="0" w:leftChars="0" w:firstLine="0" w:firstLineChars="0"/>
              <w:jc w:val="center"/>
            </w:pPr>
            <w:r>
              <w:rPr>
                <w:rFonts w:hint="eastAsia" w:ascii="宋体" w:hAnsi="宋体" w:eastAsia="宋体"/>
                <w:sz w:val="21"/>
                <w:szCs w:val="21"/>
              </w:rPr>
              <w:t>/</w:t>
            </w:r>
          </w:p>
        </w:tc>
        <w:tc>
          <w:tcPr>
            <w:tcW w:w="1637" w:type="dxa"/>
            <w:vAlign w:val="center"/>
          </w:tcPr>
          <w:p>
            <w:pPr>
              <w:ind w:left="0" w:leftChars="0" w:firstLine="0" w:firstLineChars="0"/>
              <w:jc w:val="center"/>
              <w:rPr>
                <w:rFonts w:hint="default" w:eastAsiaTheme="minorEastAsia"/>
                <w:lang w:val="en-US" w:eastAsia="zh-CN"/>
              </w:rPr>
            </w:pPr>
            <w:r>
              <w:rPr>
                <w:rFonts w:hint="eastAsia"/>
                <w:lang w:val="en-US" w:eastAsia="zh-CN"/>
              </w:rPr>
              <w:t>90</w:t>
            </w:r>
          </w:p>
        </w:tc>
        <w:tc>
          <w:tcPr>
            <w:tcW w:w="1531" w:type="dxa"/>
            <w:vAlign w:val="center"/>
          </w:tcPr>
          <w:p>
            <w:pPr>
              <w:ind w:left="0" w:leftChars="0" w:firstLine="0" w:firstLineChars="0"/>
              <w:jc w:val="center"/>
            </w:pPr>
            <w:r>
              <w:rPr>
                <w:rFonts w:hint="eastAsia" w:ascii="宋体" w:hAnsi="宋体" w:eastAsia="宋体"/>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restart"/>
            <w:vAlign w:val="center"/>
          </w:tcPr>
          <w:p>
            <w:pPr>
              <w:ind w:left="0" w:leftChars="0" w:firstLine="0" w:firstLineChars="0"/>
              <w:jc w:val="both"/>
            </w:pPr>
            <w:r>
              <w:rPr>
                <w:rFonts w:hint="eastAsia" w:ascii="宋体" w:hAnsi="宋体" w:eastAsia="宋体"/>
                <w:b/>
                <w:sz w:val="21"/>
                <w:szCs w:val="21"/>
              </w:rPr>
              <w:t>职称</w:t>
            </w:r>
          </w:p>
        </w:tc>
        <w:tc>
          <w:tcPr>
            <w:tcW w:w="1405" w:type="dxa"/>
            <w:vAlign w:val="center"/>
          </w:tcPr>
          <w:p>
            <w:pPr>
              <w:ind w:left="0" w:leftChars="0" w:firstLine="0" w:firstLineChars="0"/>
              <w:jc w:val="both"/>
              <w:rPr>
                <w:rFonts w:hint="eastAsia" w:ascii="宋体" w:hAnsi="宋体" w:eastAsia="宋体"/>
                <w:b/>
                <w:sz w:val="21"/>
                <w:szCs w:val="21"/>
              </w:rPr>
            </w:pPr>
            <w:r>
              <w:rPr>
                <w:rFonts w:hint="eastAsia" w:ascii="宋体" w:hAnsi="宋体" w:eastAsia="宋体"/>
                <w:b/>
                <w:sz w:val="21"/>
                <w:szCs w:val="21"/>
              </w:rPr>
              <w:t>正高级</w:t>
            </w:r>
          </w:p>
        </w:tc>
        <w:tc>
          <w:tcPr>
            <w:tcW w:w="1580" w:type="dxa"/>
            <w:vAlign w:val="center"/>
          </w:tcPr>
          <w:p>
            <w:pPr>
              <w:ind w:left="0" w:leftChars="0" w:firstLine="0" w:firstLineChars="0"/>
              <w:jc w:val="center"/>
              <w:rPr>
                <w:rFonts w:hint="default" w:eastAsiaTheme="minorEastAsia"/>
                <w:lang w:val="en-US" w:eastAsia="zh-CN"/>
              </w:rPr>
            </w:pPr>
            <w:r>
              <w:rPr>
                <w:rFonts w:hint="eastAsia"/>
                <w:lang w:val="en-US" w:eastAsia="zh-CN"/>
              </w:rPr>
              <w:t>125</w:t>
            </w:r>
          </w:p>
        </w:tc>
        <w:tc>
          <w:tcPr>
            <w:tcW w:w="1588" w:type="dxa"/>
            <w:vAlign w:val="center"/>
          </w:tcPr>
          <w:p>
            <w:pPr>
              <w:ind w:left="0" w:leftChars="0" w:firstLine="0" w:firstLineChars="0"/>
              <w:jc w:val="center"/>
            </w:pPr>
            <w:r>
              <w:rPr>
                <w:rFonts w:hint="eastAsia"/>
                <w:lang w:val="en-US" w:eastAsia="zh-CN"/>
              </w:rPr>
              <w:t>14.81</w:t>
            </w:r>
          </w:p>
        </w:tc>
        <w:tc>
          <w:tcPr>
            <w:tcW w:w="1637" w:type="dxa"/>
            <w:vAlign w:val="center"/>
          </w:tcPr>
          <w:p>
            <w:pPr>
              <w:ind w:left="0" w:leftChars="0" w:firstLine="0" w:firstLineChars="0"/>
              <w:jc w:val="center"/>
              <w:rPr>
                <w:rFonts w:hint="default" w:eastAsiaTheme="minorEastAsia"/>
                <w:lang w:val="en-US" w:eastAsia="zh-CN"/>
              </w:rPr>
            </w:pPr>
            <w:r>
              <w:rPr>
                <w:rFonts w:hint="eastAsia"/>
                <w:lang w:val="en-US" w:eastAsia="zh-CN"/>
              </w:rPr>
              <w:t>7</w:t>
            </w:r>
          </w:p>
        </w:tc>
        <w:tc>
          <w:tcPr>
            <w:tcW w:w="1531" w:type="dxa"/>
            <w:vAlign w:val="center"/>
          </w:tcPr>
          <w:p>
            <w:pPr>
              <w:ind w:left="0" w:leftChars="0" w:firstLine="0" w:firstLineChars="0"/>
              <w:jc w:val="center"/>
            </w:pPr>
            <w:r>
              <w:rPr>
                <w:rFonts w:hint="eastAsia"/>
                <w:lang w:val="en-US" w:eastAsia="zh-CN"/>
              </w:rPr>
              <w:t>7.78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ind w:left="0" w:leftChars="0" w:firstLine="0" w:firstLineChars="0"/>
              <w:jc w:val="both"/>
              <w:rPr>
                <w:rFonts w:hint="eastAsia" w:ascii="宋体" w:hAnsi="宋体" w:eastAsia="宋体"/>
                <w:b/>
                <w:sz w:val="21"/>
                <w:szCs w:val="21"/>
              </w:rPr>
            </w:pPr>
            <w:r>
              <w:rPr>
                <w:rFonts w:hint="eastAsia" w:ascii="宋体" w:hAnsi="宋体" w:eastAsia="宋体"/>
                <w:b/>
                <w:sz w:val="21"/>
                <w:szCs w:val="21"/>
              </w:rPr>
              <w:t>其中教授</w:t>
            </w:r>
          </w:p>
        </w:tc>
        <w:tc>
          <w:tcPr>
            <w:tcW w:w="1580" w:type="dxa"/>
            <w:vAlign w:val="center"/>
          </w:tcPr>
          <w:p>
            <w:pPr>
              <w:ind w:left="0" w:leftChars="0" w:firstLine="0" w:firstLineChars="0"/>
              <w:jc w:val="center"/>
              <w:rPr>
                <w:rFonts w:hint="default" w:eastAsiaTheme="minorEastAsia"/>
                <w:lang w:val="en-US" w:eastAsia="zh-CN"/>
              </w:rPr>
            </w:pPr>
            <w:r>
              <w:rPr>
                <w:rFonts w:hint="eastAsia"/>
                <w:lang w:val="en-US" w:eastAsia="zh-CN"/>
              </w:rPr>
              <w:t>109</w:t>
            </w:r>
          </w:p>
        </w:tc>
        <w:tc>
          <w:tcPr>
            <w:tcW w:w="1588" w:type="dxa"/>
            <w:vAlign w:val="center"/>
          </w:tcPr>
          <w:p>
            <w:pPr>
              <w:ind w:left="0" w:leftChars="0" w:firstLine="0" w:firstLineChars="0"/>
              <w:jc w:val="center"/>
            </w:pPr>
            <w:r>
              <w:rPr>
                <w:rFonts w:hint="eastAsia"/>
                <w:lang w:val="en-US" w:eastAsia="zh-CN"/>
              </w:rPr>
              <w:t>12.91</w:t>
            </w:r>
          </w:p>
        </w:tc>
        <w:tc>
          <w:tcPr>
            <w:tcW w:w="1637" w:type="dxa"/>
            <w:vAlign w:val="center"/>
          </w:tcPr>
          <w:p>
            <w:pPr>
              <w:ind w:left="0" w:leftChars="0" w:firstLine="0" w:firstLineChars="0"/>
              <w:jc w:val="center"/>
              <w:rPr>
                <w:rFonts w:hint="default" w:eastAsiaTheme="minorEastAsia"/>
                <w:lang w:val="en-US" w:eastAsia="zh-CN"/>
              </w:rPr>
            </w:pPr>
            <w:r>
              <w:rPr>
                <w:rFonts w:hint="eastAsia"/>
                <w:lang w:val="en-US" w:eastAsia="zh-CN"/>
              </w:rPr>
              <w:t>4</w:t>
            </w:r>
          </w:p>
        </w:tc>
        <w:tc>
          <w:tcPr>
            <w:tcW w:w="1531" w:type="dxa"/>
            <w:vAlign w:val="center"/>
          </w:tcPr>
          <w:p>
            <w:pPr>
              <w:ind w:left="0" w:leftChars="0" w:firstLine="0" w:firstLineChars="0"/>
              <w:jc w:val="center"/>
            </w:pPr>
            <w:r>
              <w:rPr>
                <w:rFonts w:hint="eastAsia"/>
                <w:lang w:val="en-US" w:eastAsia="zh-CN"/>
              </w:rPr>
              <w:t>4.44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ind w:left="0" w:leftChars="0" w:firstLine="0" w:firstLineChars="0"/>
              <w:jc w:val="both"/>
              <w:rPr>
                <w:rFonts w:hint="eastAsia" w:ascii="宋体" w:hAnsi="宋体" w:eastAsia="宋体"/>
                <w:b/>
                <w:sz w:val="21"/>
                <w:szCs w:val="21"/>
              </w:rPr>
            </w:pPr>
            <w:r>
              <w:rPr>
                <w:rFonts w:hint="eastAsia" w:ascii="宋体" w:hAnsi="宋体" w:eastAsia="宋体"/>
                <w:b/>
                <w:sz w:val="21"/>
                <w:szCs w:val="21"/>
              </w:rPr>
              <w:t>副高级</w:t>
            </w:r>
          </w:p>
        </w:tc>
        <w:tc>
          <w:tcPr>
            <w:tcW w:w="1580" w:type="dxa"/>
            <w:vAlign w:val="center"/>
          </w:tcPr>
          <w:p>
            <w:pPr>
              <w:ind w:left="0" w:leftChars="0" w:firstLine="0" w:firstLineChars="0"/>
              <w:jc w:val="center"/>
              <w:rPr>
                <w:rFonts w:hint="default" w:eastAsiaTheme="minorEastAsia"/>
                <w:lang w:val="en-US" w:eastAsia="zh-CN"/>
              </w:rPr>
            </w:pPr>
            <w:r>
              <w:rPr>
                <w:rFonts w:hint="eastAsia"/>
                <w:lang w:val="en-US" w:eastAsia="zh-CN"/>
              </w:rPr>
              <w:t>301</w:t>
            </w:r>
          </w:p>
        </w:tc>
        <w:tc>
          <w:tcPr>
            <w:tcW w:w="1588" w:type="dxa"/>
            <w:vAlign w:val="center"/>
          </w:tcPr>
          <w:p>
            <w:pPr>
              <w:ind w:left="0" w:leftChars="0" w:firstLine="0" w:firstLineChars="0"/>
              <w:jc w:val="center"/>
            </w:pPr>
            <w:r>
              <w:rPr>
                <w:rFonts w:hint="eastAsia"/>
                <w:lang w:val="en-US" w:eastAsia="zh-CN"/>
              </w:rPr>
              <w:t>35.66</w:t>
            </w:r>
          </w:p>
        </w:tc>
        <w:tc>
          <w:tcPr>
            <w:tcW w:w="1637" w:type="dxa"/>
            <w:vAlign w:val="center"/>
          </w:tcPr>
          <w:p>
            <w:pPr>
              <w:ind w:left="0" w:leftChars="0" w:firstLine="0" w:firstLineChars="0"/>
              <w:jc w:val="center"/>
              <w:rPr>
                <w:rFonts w:hint="default" w:eastAsiaTheme="minorEastAsia"/>
                <w:lang w:val="en-US" w:eastAsia="zh-CN"/>
              </w:rPr>
            </w:pPr>
            <w:r>
              <w:rPr>
                <w:rFonts w:hint="eastAsia"/>
                <w:lang w:val="en-US" w:eastAsia="zh-CN"/>
              </w:rPr>
              <w:t>39</w:t>
            </w:r>
          </w:p>
        </w:tc>
        <w:tc>
          <w:tcPr>
            <w:tcW w:w="1531" w:type="dxa"/>
            <w:vAlign w:val="center"/>
          </w:tcPr>
          <w:p>
            <w:pPr>
              <w:ind w:left="0" w:leftChars="0" w:firstLine="0" w:firstLineChars="0"/>
              <w:jc w:val="center"/>
            </w:pPr>
            <w:r>
              <w:rPr>
                <w:rFonts w:hint="eastAsia"/>
                <w:lang w:val="en-US" w:eastAsia="zh-CN"/>
              </w:rPr>
              <w:t>43.33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ind w:left="0" w:leftChars="0" w:firstLine="0" w:firstLineChars="0"/>
              <w:jc w:val="both"/>
              <w:rPr>
                <w:rFonts w:hint="eastAsia" w:ascii="宋体" w:hAnsi="宋体" w:eastAsia="宋体"/>
                <w:b/>
                <w:sz w:val="21"/>
                <w:szCs w:val="21"/>
              </w:rPr>
            </w:pPr>
            <w:r>
              <w:rPr>
                <w:rFonts w:hint="eastAsia" w:ascii="宋体" w:hAnsi="宋体" w:eastAsia="宋体"/>
                <w:b/>
                <w:sz w:val="21"/>
                <w:szCs w:val="21"/>
              </w:rPr>
              <w:t>其中副教授</w:t>
            </w:r>
          </w:p>
        </w:tc>
        <w:tc>
          <w:tcPr>
            <w:tcW w:w="1580" w:type="dxa"/>
            <w:vAlign w:val="center"/>
          </w:tcPr>
          <w:p>
            <w:pPr>
              <w:ind w:left="0" w:leftChars="0" w:firstLine="0" w:firstLineChars="0"/>
              <w:jc w:val="center"/>
              <w:rPr>
                <w:rFonts w:hint="default" w:eastAsiaTheme="minorEastAsia"/>
                <w:lang w:val="en-US" w:eastAsia="zh-CN"/>
              </w:rPr>
            </w:pPr>
            <w:r>
              <w:rPr>
                <w:rFonts w:hint="eastAsia"/>
                <w:lang w:val="en-US" w:eastAsia="zh-CN"/>
              </w:rPr>
              <w:t>260</w:t>
            </w:r>
          </w:p>
        </w:tc>
        <w:tc>
          <w:tcPr>
            <w:tcW w:w="1588" w:type="dxa"/>
            <w:vAlign w:val="center"/>
          </w:tcPr>
          <w:p>
            <w:pPr>
              <w:ind w:left="0" w:leftChars="0" w:firstLine="0" w:firstLineChars="0"/>
              <w:jc w:val="center"/>
            </w:pPr>
            <w:r>
              <w:rPr>
                <w:rFonts w:hint="eastAsia"/>
                <w:lang w:val="en-US" w:eastAsia="zh-CN"/>
              </w:rPr>
              <w:t>30.81</w:t>
            </w:r>
          </w:p>
        </w:tc>
        <w:tc>
          <w:tcPr>
            <w:tcW w:w="1637" w:type="dxa"/>
            <w:vAlign w:val="center"/>
          </w:tcPr>
          <w:p>
            <w:pPr>
              <w:ind w:left="0" w:leftChars="0" w:firstLine="0" w:firstLineChars="0"/>
              <w:jc w:val="center"/>
              <w:rPr>
                <w:rFonts w:hint="default" w:eastAsiaTheme="minorEastAsia"/>
                <w:lang w:val="en-US" w:eastAsia="zh-CN"/>
              </w:rPr>
            </w:pPr>
            <w:r>
              <w:rPr>
                <w:rFonts w:hint="eastAsia"/>
                <w:lang w:val="en-US" w:eastAsia="zh-CN"/>
              </w:rPr>
              <w:t>32</w:t>
            </w:r>
          </w:p>
        </w:tc>
        <w:tc>
          <w:tcPr>
            <w:tcW w:w="1531" w:type="dxa"/>
            <w:vAlign w:val="center"/>
          </w:tcPr>
          <w:p>
            <w:pPr>
              <w:ind w:left="0" w:leftChars="0" w:firstLine="0" w:firstLineChars="0"/>
              <w:jc w:val="center"/>
            </w:pPr>
            <w:r>
              <w:rPr>
                <w:rFonts w:hint="eastAsia"/>
                <w:lang w:val="en-US" w:eastAsia="zh-CN"/>
              </w:rPr>
              <w:t>35.56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ind w:left="0" w:leftChars="0" w:firstLine="0" w:firstLineChars="0"/>
              <w:jc w:val="both"/>
            </w:pPr>
            <w:r>
              <w:rPr>
                <w:rFonts w:hint="eastAsia" w:ascii="宋体" w:hAnsi="宋体" w:eastAsia="宋体"/>
                <w:b/>
                <w:sz w:val="21"/>
                <w:szCs w:val="21"/>
              </w:rPr>
              <w:t>中级</w:t>
            </w:r>
          </w:p>
        </w:tc>
        <w:tc>
          <w:tcPr>
            <w:tcW w:w="1580" w:type="dxa"/>
            <w:vAlign w:val="center"/>
          </w:tcPr>
          <w:p>
            <w:pPr>
              <w:ind w:left="0" w:leftChars="0" w:firstLine="0" w:firstLineChars="0"/>
              <w:jc w:val="center"/>
              <w:rPr>
                <w:rFonts w:hint="default" w:eastAsiaTheme="minorEastAsia"/>
                <w:lang w:val="en-US" w:eastAsia="zh-CN"/>
              </w:rPr>
            </w:pPr>
            <w:r>
              <w:rPr>
                <w:rFonts w:hint="eastAsia"/>
                <w:lang w:val="en-US" w:eastAsia="zh-CN"/>
              </w:rPr>
              <w:t>298</w:t>
            </w:r>
          </w:p>
        </w:tc>
        <w:tc>
          <w:tcPr>
            <w:tcW w:w="1588" w:type="dxa"/>
            <w:vAlign w:val="center"/>
          </w:tcPr>
          <w:p>
            <w:pPr>
              <w:ind w:left="0" w:leftChars="0" w:firstLine="0" w:firstLineChars="0"/>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35.31</w:t>
            </w:r>
          </w:p>
        </w:tc>
        <w:tc>
          <w:tcPr>
            <w:tcW w:w="1637" w:type="dxa"/>
            <w:vAlign w:val="center"/>
          </w:tcPr>
          <w:p>
            <w:pPr>
              <w:ind w:left="0" w:leftChars="0" w:firstLine="0" w:firstLineChars="0"/>
              <w:jc w:val="center"/>
              <w:rPr>
                <w:rFonts w:hint="default" w:eastAsiaTheme="minorEastAsia"/>
                <w:lang w:val="en-US" w:eastAsia="zh-CN"/>
              </w:rPr>
            </w:pPr>
            <w:r>
              <w:rPr>
                <w:rFonts w:hint="eastAsia"/>
                <w:lang w:val="en-US" w:eastAsia="zh-CN"/>
              </w:rPr>
              <w:t>37</w:t>
            </w:r>
          </w:p>
        </w:tc>
        <w:tc>
          <w:tcPr>
            <w:tcW w:w="1531" w:type="dxa"/>
            <w:vAlign w:val="center"/>
          </w:tcPr>
          <w:p>
            <w:pPr>
              <w:ind w:left="0" w:leftChars="0" w:firstLine="0" w:firstLineChars="0"/>
              <w:jc w:val="center"/>
            </w:pPr>
            <w:r>
              <w:rPr>
                <w:rFonts w:hint="eastAsia"/>
                <w:lang w:val="en-US" w:eastAsia="zh-CN"/>
              </w:rPr>
              <w:t>41.11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ind w:left="0" w:leftChars="0" w:firstLine="0" w:firstLineChars="0"/>
              <w:jc w:val="both"/>
            </w:pPr>
            <w:r>
              <w:rPr>
                <w:rFonts w:hint="eastAsia" w:ascii="宋体" w:hAnsi="宋体" w:eastAsia="宋体"/>
                <w:b/>
                <w:sz w:val="21"/>
                <w:szCs w:val="21"/>
              </w:rPr>
              <w:t>其中讲师</w:t>
            </w:r>
          </w:p>
        </w:tc>
        <w:tc>
          <w:tcPr>
            <w:tcW w:w="1580" w:type="dxa"/>
            <w:vAlign w:val="center"/>
          </w:tcPr>
          <w:p>
            <w:pPr>
              <w:ind w:left="0" w:leftChars="0" w:firstLine="0" w:firstLineChars="0"/>
              <w:jc w:val="center"/>
              <w:rPr>
                <w:rFonts w:hint="default" w:eastAsiaTheme="minorEastAsia"/>
                <w:lang w:val="en-US" w:eastAsia="zh-CN"/>
              </w:rPr>
            </w:pPr>
            <w:r>
              <w:rPr>
                <w:rFonts w:hint="eastAsia"/>
                <w:lang w:val="en-US" w:eastAsia="zh-CN"/>
              </w:rPr>
              <w:t>270</w:t>
            </w:r>
          </w:p>
        </w:tc>
        <w:tc>
          <w:tcPr>
            <w:tcW w:w="1588" w:type="dxa"/>
            <w:vAlign w:val="center"/>
          </w:tcPr>
          <w:p>
            <w:pPr>
              <w:ind w:left="0" w:leftChars="0" w:firstLine="0" w:firstLineChars="0"/>
              <w:jc w:val="center"/>
            </w:pPr>
            <w:r>
              <w:rPr>
                <w:rFonts w:hint="eastAsia"/>
                <w:lang w:val="en-US" w:eastAsia="zh-CN"/>
              </w:rPr>
              <w:t>31.99</w:t>
            </w:r>
          </w:p>
        </w:tc>
        <w:tc>
          <w:tcPr>
            <w:tcW w:w="1637" w:type="dxa"/>
            <w:vAlign w:val="center"/>
          </w:tcPr>
          <w:p>
            <w:pPr>
              <w:ind w:left="0" w:leftChars="0" w:firstLine="0" w:firstLineChars="0"/>
              <w:jc w:val="center"/>
              <w:rPr>
                <w:rFonts w:hint="default" w:eastAsiaTheme="minorEastAsia"/>
                <w:lang w:val="en-US" w:eastAsia="zh-CN"/>
              </w:rPr>
            </w:pPr>
            <w:r>
              <w:rPr>
                <w:rFonts w:hint="eastAsia"/>
                <w:lang w:val="en-US" w:eastAsia="zh-CN"/>
              </w:rPr>
              <w:t>30</w:t>
            </w:r>
          </w:p>
        </w:tc>
        <w:tc>
          <w:tcPr>
            <w:tcW w:w="1531" w:type="dxa"/>
            <w:vAlign w:val="center"/>
          </w:tcPr>
          <w:p>
            <w:pPr>
              <w:ind w:left="0" w:leftChars="0" w:firstLine="0" w:firstLineChars="0"/>
              <w:jc w:val="center"/>
            </w:pPr>
            <w:r>
              <w:rPr>
                <w:rFonts w:hint="eastAsia"/>
                <w:lang w:val="en-US" w:eastAsia="zh-CN"/>
              </w:rPr>
              <w:t>33.33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ind w:left="0" w:leftChars="0" w:firstLine="0" w:firstLineChars="0"/>
              <w:jc w:val="both"/>
            </w:pPr>
            <w:r>
              <w:rPr>
                <w:rFonts w:hint="eastAsia" w:ascii="宋体" w:hAnsi="宋体" w:eastAsia="宋体"/>
                <w:b/>
                <w:sz w:val="21"/>
                <w:szCs w:val="21"/>
              </w:rPr>
              <w:t>初级</w:t>
            </w:r>
          </w:p>
        </w:tc>
        <w:tc>
          <w:tcPr>
            <w:tcW w:w="1580" w:type="dxa"/>
            <w:vAlign w:val="center"/>
          </w:tcPr>
          <w:p>
            <w:pPr>
              <w:ind w:left="0" w:leftChars="0" w:firstLine="0" w:firstLineChars="0"/>
              <w:jc w:val="center"/>
              <w:rPr>
                <w:rFonts w:hint="default" w:eastAsiaTheme="minorEastAsia"/>
                <w:lang w:val="en-US" w:eastAsia="zh-CN"/>
              </w:rPr>
            </w:pPr>
            <w:r>
              <w:rPr>
                <w:rFonts w:hint="eastAsia"/>
                <w:lang w:val="en-US" w:eastAsia="zh-CN"/>
              </w:rPr>
              <w:t>45</w:t>
            </w:r>
          </w:p>
        </w:tc>
        <w:tc>
          <w:tcPr>
            <w:tcW w:w="1588" w:type="dxa"/>
            <w:vAlign w:val="center"/>
          </w:tcPr>
          <w:p>
            <w:pPr>
              <w:ind w:left="0" w:leftChars="0" w:firstLine="0" w:firstLineChars="0"/>
              <w:jc w:val="center"/>
            </w:pPr>
            <w:r>
              <w:rPr>
                <w:rFonts w:hint="eastAsia"/>
                <w:lang w:val="en-US" w:eastAsia="zh-CN"/>
              </w:rPr>
              <w:t>5.33</w:t>
            </w:r>
          </w:p>
        </w:tc>
        <w:tc>
          <w:tcPr>
            <w:tcW w:w="1637" w:type="dxa"/>
            <w:vAlign w:val="center"/>
          </w:tcPr>
          <w:p>
            <w:pPr>
              <w:ind w:left="0" w:leftChars="0" w:firstLine="0" w:firstLineChars="0"/>
              <w:jc w:val="center"/>
              <w:rPr>
                <w:rFonts w:hint="default" w:eastAsiaTheme="minorEastAsia"/>
                <w:lang w:val="en-US" w:eastAsia="zh-CN"/>
              </w:rPr>
            </w:pPr>
            <w:r>
              <w:rPr>
                <w:rFonts w:hint="eastAsia"/>
                <w:lang w:val="en-US" w:eastAsia="zh-CN"/>
              </w:rPr>
              <w:t>5</w:t>
            </w:r>
          </w:p>
        </w:tc>
        <w:tc>
          <w:tcPr>
            <w:tcW w:w="1531" w:type="dxa"/>
            <w:vAlign w:val="center"/>
          </w:tcPr>
          <w:p>
            <w:pPr>
              <w:ind w:left="0" w:leftChars="0" w:firstLine="0" w:firstLineChars="0"/>
              <w:jc w:val="center"/>
            </w:pPr>
            <w:r>
              <w:rPr>
                <w:rFonts w:hint="eastAsia"/>
                <w:lang w:val="en-US" w:eastAsia="zh-CN"/>
              </w:rPr>
              <w:t>5.56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ind w:left="0" w:leftChars="0" w:firstLine="0" w:firstLineChars="0"/>
              <w:jc w:val="both"/>
            </w:pPr>
            <w:r>
              <w:rPr>
                <w:rFonts w:hint="eastAsia" w:ascii="宋体" w:hAnsi="宋体" w:eastAsia="宋体"/>
                <w:b/>
                <w:sz w:val="21"/>
                <w:szCs w:val="21"/>
              </w:rPr>
              <w:t>其中助教</w:t>
            </w:r>
          </w:p>
        </w:tc>
        <w:tc>
          <w:tcPr>
            <w:tcW w:w="1580" w:type="dxa"/>
            <w:vAlign w:val="center"/>
          </w:tcPr>
          <w:p>
            <w:pPr>
              <w:ind w:left="0" w:leftChars="0" w:firstLine="0" w:firstLineChars="0"/>
              <w:jc w:val="center"/>
              <w:rPr>
                <w:rFonts w:hint="default" w:eastAsiaTheme="minorEastAsia"/>
                <w:lang w:val="en-US" w:eastAsia="zh-CN"/>
              </w:rPr>
            </w:pPr>
            <w:r>
              <w:rPr>
                <w:rFonts w:hint="eastAsia"/>
                <w:lang w:val="en-US" w:eastAsia="zh-CN"/>
              </w:rPr>
              <w:t>43</w:t>
            </w:r>
          </w:p>
        </w:tc>
        <w:tc>
          <w:tcPr>
            <w:tcW w:w="1588" w:type="dxa"/>
            <w:vAlign w:val="center"/>
          </w:tcPr>
          <w:p>
            <w:pPr>
              <w:ind w:left="0" w:leftChars="0" w:firstLine="0" w:firstLineChars="0"/>
              <w:jc w:val="center"/>
            </w:pPr>
            <w:r>
              <w:rPr>
                <w:rFonts w:hint="eastAsia"/>
                <w:lang w:val="en-US" w:eastAsia="zh-CN"/>
              </w:rPr>
              <w:t>5.09</w:t>
            </w:r>
          </w:p>
        </w:tc>
        <w:tc>
          <w:tcPr>
            <w:tcW w:w="1637" w:type="dxa"/>
            <w:vAlign w:val="center"/>
          </w:tcPr>
          <w:p>
            <w:pPr>
              <w:ind w:left="0" w:leftChars="0" w:firstLine="0" w:firstLineChars="0"/>
              <w:jc w:val="center"/>
              <w:rPr>
                <w:rFonts w:hint="default" w:eastAsiaTheme="minorEastAsia"/>
                <w:lang w:val="en-US" w:eastAsia="zh-CN"/>
              </w:rPr>
            </w:pPr>
            <w:r>
              <w:rPr>
                <w:rFonts w:hint="eastAsia"/>
                <w:lang w:val="en-US" w:eastAsia="zh-CN"/>
              </w:rPr>
              <w:t>0</w:t>
            </w:r>
          </w:p>
        </w:tc>
        <w:tc>
          <w:tcPr>
            <w:tcW w:w="1531" w:type="dxa"/>
            <w:vAlign w:val="center"/>
          </w:tcPr>
          <w:p>
            <w:pPr>
              <w:ind w:left="0" w:leftChars="0" w:firstLine="0" w:firstLineChars="0"/>
              <w:jc w:val="center"/>
            </w:pPr>
            <w:r>
              <w:rPr>
                <w:rFonts w:hint="eastAsia"/>
                <w:lang w:val="en-US" w:eastAsia="zh-CN"/>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ind w:left="0" w:leftChars="0" w:firstLine="0" w:firstLineChars="0"/>
              <w:jc w:val="both"/>
            </w:pPr>
            <w:r>
              <w:rPr>
                <w:rFonts w:hint="eastAsia" w:ascii="宋体" w:hAnsi="宋体" w:eastAsia="宋体"/>
                <w:b/>
                <w:sz w:val="21"/>
                <w:szCs w:val="21"/>
              </w:rPr>
              <w:t>未评级</w:t>
            </w:r>
          </w:p>
        </w:tc>
        <w:tc>
          <w:tcPr>
            <w:tcW w:w="1580" w:type="dxa"/>
            <w:vAlign w:val="center"/>
          </w:tcPr>
          <w:p>
            <w:pPr>
              <w:ind w:left="0" w:leftChars="0" w:firstLine="0" w:firstLineChars="0"/>
              <w:jc w:val="center"/>
              <w:rPr>
                <w:rFonts w:hint="default" w:eastAsiaTheme="minorEastAsia"/>
                <w:lang w:val="en-US" w:eastAsia="zh-CN"/>
              </w:rPr>
            </w:pPr>
            <w:r>
              <w:rPr>
                <w:rFonts w:hint="eastAsia"/>
                <w:lang w:val="en-US" w:eastAsia="zh-CN"/>
              </w:rPr>
              <w:t>75</w:t>
            </w:r>
          </w:p>
        </w:tc>
        <w:tc>
          <w:tcPr>
            <w:tcW w:w="1588" w:type="dxa"/>
            <w:vAlign w:val="center"/>
          </w:tcPr>
          <w:p>
            <w:pPr>
              <w:ind w:left="0" w:leftChars="0" w:firstLine="0" w:firstLineChars="0"/>
              <w:jc w:val="center"/>
            </w:pPr>
            <w:r>
              <w:rPr>
                <w:rFonts w:hint="eastAsia"/>
                <w:lang w:val="en-US" w:eastAsia="zh-CN"/>
              </w:rPr>
              <w:t>8.89</w:t>
            </w:r>
          </w:p>
        </w:tc>
        <w:tc>
          <w:tcPr>
            <w:tcW w:w="1637" w:type="dxa"/>
            <w:vAlign w:val="center"/>
          </w:tcPr>
          <w:p>
            <w:pPr>
              <w:ind w:left="0" w:leftChars="0" w:firstLine="0" w:firstLineChars="0"/>
              <w:jc w:val="center"/>
              <w:rPr>
                <w:rFonts w:hint="default" w:eastAsiaTheme="minorEastAsia"/>
                <w:lang w:val="en-US" w:eastAsia="zh-CN"/>
              </w:rPr>
            </w:pPr>
            <w:r>
              <w:rPr>
                <w:rFonts w:hint="eastAsia"/>
                <w:lang w:val="en-US" w:eastAsia="zh-CN"/>
              </w:rPr>
              <w:t>2</w:t>
            </w:r>
          </w:p>
        </w:tc>
        <w:tc>
          <w:tcPr>
            <w:tcW w:w="1531" w:type="dxa"/>
            <w:vAlign w:val="center"/>
          </w:tcPr>
          <w:p>
            <w:pPr>
              <w:ind w:left="0" w:leftChars="0" w:firstLine="0" w:firstLineChars="0"/>
              <w:jc w:val="center"/>
            </w:pPr>
            <w:r>
              <w:rPr>
                <w:rFonts w:hint="eastAsia"/>
                <w:lang w:val="en-US" w:eastAsia="zh-CN"/>
              </w:rPr>
              <w:t>2.22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restart"/>
            <w:vAlign w:val="center"/>
          </w:tcPr>
          <w:p>
            <w:pPr>
              <w:ind w:left="0" w:leftChars="0" w:firstLine="0" w:firstLineChars="0"/>
              <w:jc w:val="both"/>
              <w:rPr>
                <w:rFonts w:hint="eastAsia" w:ascii="宋体" w:hAnsi="宋体" w:eastAsia="宋体"/>
                <w:b/>
                <w:sz w:val="21"/>
                <w:szCs w:val="21"/>
              </w:rPr>
            </w:pPr>
            <w:r>
              <w:rPr>
                <w:rFonts w:hint="eastAsia" w:ascii="宋体" w:hAnsi="宋体" w:eastAsia="宋体"/>
                <w:b/>
                <w:sz w:val="21"/>
                <w:szCs w:val="21"/>
              </w:rPr>
              <w:t>最高</w:t>
            </w:r>
          </w:p>
          <w:p>
            <w:pPr>
              <w:ind w:left="0" w:leftChars="0" w:firstLine="0" w:firstLineChars="0"/>
              <w:jc w:val="both"/>
            </w:pPr>
            <w:r>
              <w:rPr>
                <w:rFonts w:hint="eastAsia" w:ascii="宋体" w:hAnsi="宋体" w:eastAsia="宋体"/>
                <w:b/>
                <w:sz w:val="21"/>
                <w:szCs w:val="21"/>
              </w:rPr>
              <w:t>学位</w:t>
            </w:r>
          </w:p>
        </w:tc>
        <w:tc>
          <w:tcPr>
            <w:tcW w:w="1405" w:type="dxa"/>
            <w:vAlign w:val="center"/>
          </w:tcPr>
          <w:p>
            <w:pPr>
              <w:ind w:left="0" w:leftChars="0" w:firstLine="0" w:firstLineChars="0"/>
              <w:jc w:val="both"/>
            </w:pPr>
            <w:r>
              <w:rPr>
                <w:rFonts w:hint="eastAsia" w:ascii="宋体" w:hAnsi="宋体" w:eastAsia="宋体"/>
                <w:b/>
                <w:sz w:val="21"/>
                <w:szCs w:val="21"/>
              </w:rPr>
              <w:t>博士</w:t>
            </w:r>
          </w:p>
        </w:tc>
        <w:tc>
          <w:tcPr>
            <w:tcW w:w="1580" w:type="dxa"/>
            <w:vAlign w:val="center"/>
          </w:tcPr>
          <w:p>
            <w:pPr>
              <w:ind w:left="0" w:leftChars="0" w:firstLine="0" w:firstLineChars="0"/>
              <w:jc w:val="center"/>
              <w:rPr>
                <w:rFonts w:hint="default" w:eastAsiaTheme="minorEastAsia"/>
                <w:lang w:val="en-US" w:eastAsia="zh-CN"/>
              </w:rPr>
            </w:pPr>
            <w:r>
              <w:rPr>
                <w:rFonts w:hint="eastAsia"/>
                <w:lang w:val="en-US" w:eastAsia="zh-CN"/>
              </w:rPr>
              <w:t>183</w:t>
            </w:r>
          </w:p>
        </w:tc>
        <w:tc>
          <w:tcPr>
            <w:tcW w:w="1588" w:type="dxa"/>
            <w:vAlign w:val="center"/>
          </w:tcPr>
          <w:p>
            <w:pPr>
              <w:ind w:left="0" w:leftChars="0" w:firstLine="0" w:firstLineChars="0"/>
              <w:jc w:val="center"/>
            </w:pPr>
            <w:r>
              <w:rPr>
                <w:rFonts w:hint="eastAsia"/>
                <w:lang w:val="en-US" w:eastAsia="zh-CN"/>
              </w:rPr>
              <w:t>21.68</w:t>
            </w:r>
          </w:p>
        </w:tc>
        <w:tc>
          <w:tcPr>
            <w:tcW w:w="1637" w:type="dxa"/>
            <w:vAlign w:val="center"/>
          </w:tcPr>
          <w:p>
            <w:pPr>
              <w:ind w:left="0" w:leftChars="0" w:firstLine="0" w:firstLineChars="0"/>
              <w:jc w:val="center"/>
            </w:pPr>
            <w:r>
              <w:rPr>
                <w:rFonts w:hint="eastAsia"/>
                <w:lang w:val="en-US" w:eastAsia="zh-CN"/>
              </w:rPr>
              <w:t>36</w:t>
            </w:r>
          </w:p>
        </w:tc>
        <w:tc>
          <w:tcPr>
            <w:tcW w:w="1531" w:type="dxa"/>
            <w:vAlign w:val="center"/>
          </w:tcPr>
          <w:p>
            <w:pPr>
              <w:ind w:left="0" w:leftChars="0" w:firstLine="0" w:firstLineChars="0"/>
              <w:jc w:val="center"/>
            </w:pPr>
            <w:r>
              <w:rPr>
                <w:rFonts w:hint="eastAsia"/>
                <w:lang w:val="en-US" w:eastAsia="zh-CN"/>
              </w:rPr>
              <w:t>40.00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ind w:left="0" w:leftChars="0" w:firstLine="0" w:firstLineChars="0"/>
              <w:jc w:val="both"/>
            </w:pPr>
            <w:r>
              <w:rPr>
                <w:rFonts w:hint="eastAsia" w:ascii="宋体" w:hAnsi="宋体" w:eastAsia="宋体"/>
                <w:b/>
                <w:sz w:val="21"/>
                <w:szCs w:val="21"/>
              </w:rPr>
              <w:t>硕士</w:t>
            </w:r>
          </w:p>
        </w:tc>
        <w:tc>
          <w:tcPr>
            <w:tcW w:w="1580" w:type="dxa"/>
            <w:vAlign w:val="center"/>
          </w:tcPr>
          <w:p>
            <w:pPr>
              <w:ind w:left="0" w:leftChars="0" w:firstLine="0" w:firstLineChars="0"/>
              <w:jc w:val="center"/>
              <w:rPr>
                <w:rFonts w:hint="default" w:eastAsiaTheme="minorEastAsia"/>
                <w:lang w:val="en-US" w:eastAsia="zh-CN"/>
              </w:rPr>
            </w:pPr>
            <w:r>
              <w:rPr>
                <w:rFonts w:hint="eastAsia"/>
                <w:lang w:val="en-US" w:eastAsia="zh-CN"/>
              </w:rPr>
              <w:t>529</w:t>
            </w:r>
          </w:p>
        </w:tc>
        <w:tc>
          <w:tcPr>
            <w:tcW w:w="1588" w:type="dxa"/>
            <w:vAlign w:val="center"/>
          </w:tcPr>
          <w:p>
            <w:pPr>
              <w:ind w:left="0" w:leftChars="0" w:firstLine="0" w:firstLineChars="0"/>
              <w:jc w:val="center"/>
            </w:pPr>
            <w:r>
              <w:rPr>
                <w:rFonts w:hint="eastAsia"/>
                <w:lang w:val="en-US" w:eastAsia="zh-CN"/>
              </w:rPr>
              <w:t>62.68</w:t>
            </w:r>
          </w:p>
        </w:tc>
        <w:tc>
          <w:tcPr>
            <w:tcW w:w="1637" w:type="dxa"/>
            <w:vAlign w:val="center"/>
          </w:tcPr>
          <w:p>
            <w:pPr>
              <w:ind w:left="0" w:leftChars="0" w:firstLine="0" w:firstLineChars="0"/>
              <w:jc w:val="center"/>
            </w:pPr>
            <w:r>
              <w:rPr>
                <w:rFonts w:hint="eastAsia"/>
                <w:lang w:val="en-US" w:eastAsia="zh-CN"/>
              </w:rPr>
              <w:t>38</w:t>
            </w:r>
          </w:p>
        </w:tc>
        <w:tc>
          <w:tcPr>
            <w:tcW w:w="1531" w:type="dxa"/>
            <w:vAlign w:val="center"/>
          </w:tcPr>
          <w:p>
            <w:pPr>
              <w:ind w:left="0" w:leftChars="0" w:firstLine="0" w:firstLineChars="0"/>
              <w:jc w:val="center"/>
            </w:pPr>
            <w:r>
              <w:rPr>
                <w:rFonts w:hint="eastAsia"/>
                <w:lang w:val="en-US" w:eastAsia="zh-CN"/>
              </w:rPr>
              <w:t>42.22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ind w:left="0" w:leftChars="0" w:firstLine="0" w:firstLineChars="0"/>
              <w:jc w:val="both"/>
            </w:pPr>
            <w:r>
              <w:rPr>
                <w:rFonts w:hint="eastAsia" w:ascii="宋体" w:hAnsi="宋体" w:eastAsia="宋体"/>
                <w:b/>
                <w:sz w:val="21"/>
                <w:szCs w:val="21"/>
              </w:rPr>
              <w:t>学士</w:t>
            </w:r>
          </w:p>
        </w:tc>
        <w:tc>
          <w:tcPr>
            <w:tcW w:w="1580" w:type="dxa"/>
            <w:vAlign w:val="center"/>
          </w:tcPr>
          <w:p>
            <w:pPr>
              <w:ind w:left="0" w:leftChars="0" w:firstLine="0" w:firstLineChars="0"/>
              <w:jc w:val="center"/>
              <w:rPr>
                <w:rFonts w:hint="default" w:eastAsiaTheme="minorEastAsia"/>
                <w:lang w:val="en-US" w:eastAsia="zh-CN"/>
              </w:rPr>
            </w:pPr>
            <w:r>
              <w:rPr>
                <w:rFonts w:hint="eastAsia"/>
                <w:lang w:val="en-US" w:eastAsia="zh-CN"/>
              </w:rPr>
              <w:t>131</w:t>
            </w:r>
          </w:p>
        </w:tc>
        <w:tc>
          <w:tcPr>
            <w:tcW w:w="1588" w:type="dxa"/>
            <w:vAlign w:val="center"/>
          </w:tcPr>
          <w:p>
            <w:pPr>
              <w:ind w:left="0" w:leftChars="0" w:firstLine="0" w:firstLineChars="0"/>
              <w:jc w:val="center"/>
            </w:pPr>
            <w:r>
              <w:rPr>
                <w:rFonts w:hint="eastAsia"/>
                <w:lang w:val="en-US" w:eastAsia="zh-CN"/>
              </w:rPr>
              <w:t>15.52</w:t>
            </w:r>
          </w:p>
        </w:tc>
        <w:tc>
          <w:tcPr>
            <w:tcW w:w="1637" w:type="dxa"/>
            <w:vAlign w:val="center"/>
          </w:tcPr>
          <w:p>
            <w:pPr>
              <w:ind w:left="0" w:leftChars="0" w:firstLine="0" w:firstLineChars="0"/>
              <w:jc w:val="center"/>
            </w:pPr>
            <w:r>
              <w:rPr>
                <w:rFonts w:hint="eastAsia"/>
                <w:lang w:val="en-US" w:eastAsia="zh-CN"/>
              </w:rPr>
              <w:t>15</w:t>
            </w:r>
          </w:p>
        </w:tc>
        <w:tc>
          <w:tcPr>
            <w:tcW w:w="1531" w:type="dxa"/>
            <w:vAlign w:val="center"/>
          </w:tcPr>
          <w:p>
            <w:pPr>
              <w:ind w:left="0" w:leftChars="0" w:firstLine="0" w:firstLineChars="0"/>
              <w:jc w:val="center"/>
              <w:rPr>
                <w:rFonts w:asciiTheme="minorHAnsi" w:hAnsiTheme="minorHAnsi" w:eastAsiaTheme="minorEastAsia" w:cstheme="minorBidi"/>
                <w:kern w:val="2"/>
                <w:sz w:val="21"/>
                <w:szCs w:val="22"/>
                <w:lang w:val="en-US" w:eastAsia="zh-CN" w:bidi="ar-SA"/>
              </w:rPr>
            </w:pPr>
            <w:r>
              <w:rPr>
                <w:rFonts w:hint="eastAsia"/>
                <w:lang w:val="en-US" w:eastAsia="zh-CN"/>
              </w:rPr>
              <w:t>16.67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ind w:left="0" w:leftChars="0" w:firstLine="0" w:firstLineChars="0"/>
              <w:jc w:val="both"/>
              <w:rPr>
                <w:color w:val="auto"/>
              </w:rPr>
            </w:pPr>
            <w:r>
              <w:rPr>
                <w:rFonts w:hint="eastAsia" w:ascii="宋体" w:hAnsi="宋体" w:eastAsia="宋体"/>
                <w:b/>
                <w:color w:val="auto"/>
                <w:sz w:val="21"/>
                <w:szCs w:val="21"/>
              </w:rPr>
              <w:t>无学位</w:t>
            </w:r>
          </w:p>
        </w:tc>
        <w:tc>
          <w:tcPr>
            <w:tcW w:w="1580" w:type="dxa"/>
            <w:vAlign w:val="center"/>
          </w:tcPr>
          <w:p>
            <w:pPr>
              <w:ind w:left="0" w:leftChars="0" w:firstLine="0" w:firstLineChars="0"/>
              <w:jc w:val="center"/>
              <w:rPr>
                <w:rFonts w:hint="default" w:eastAsiaTheme="minorEastAsia"/>
                <w:color w:val="auto"/>
                <w:lang w:val="en-US" w:eastAsia="zh-CN"/>
              </w:rPr>
            </w:pPr>
            <w:r>
              <w:rPr>
                <w:rFonts w:hint="eastAsia"/>
                <w:color w:val="auto"/>
                <w:lang w:val="en-US" w:eastAsia="zh-CN"/>
              </w:rPr>
              <w:t>1</w:t>
            </w:r>
          </w:p>
        </w:tc>
        <w:tc>
          <w:tcPr>
            <w:tcW w:w="1588" w:type="dxa"/>
            <w:vAlign w:val="center"/>
          </w:tcPr>
          <w:p>
            <w:pPr>
              <w:ind w:left="0" w:leftChars="0" w:firstLine="0" w:firstLineChars="0"/>
              <w:jc w:val="center"/>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0.12</w:t>
            </w:r>
          </w:p>
        </w:tc>
        <w:tc>
          <w:tcPr>
            <w:tcW w:w="1637" w:type="dxa"/>
            <w:vAlign w:val="center"/>
          </w:tcPr>
          <w:p>
            <w:pPr>
              <w:ind w:left="0" w:leftChars="0" w:firstLine="0" w:firstLineChars="0"/>
              <w:jc w:val="center"/>
              <w:rPr>
                <w:color w:val="auto"/>
              </w:rPr>
            </w:pPr>
            <w:r>
              <w:rPr>
                <w:rFonts w:hint="eastAsia"/>
                <w:color w:val="auto"/>
                <w:lang w:val="en-US" w:eastAsia="zh-CN"/>
              </w:rPr>
              <w:t>1</w:t>
            </w:r>
          </w:p>
        </w:tc>
        <w:tc>
          <w:tcPr>
            <w:tcW w:w="1531" w:type="dxa"/>
            <w:vAlign w:val="center"/>
          </w:tcPr>
          <w:p>
            <w:pPr>
              <w:ind w:left="0" w:leftChars="0" w:firstLine="0" w:firstLineChars="0"/>
              <w:jc w:val="center"/>
              <w:rPr>
                <w:color w:val="auto"/>
              </w:rPr>
            </w:pPr>
            <w:r>
              <w:rPr>
                <w:rFonts w:hint="eastAsia"/>
                <w:color w:val="auto"/>
                <w:lang w:val="en-US" w:eastAsia="zh-CN"/>
              </w:rPr>
              <w:t>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restart"/>
            <w:vAlign w:val="center"/>
          </w:tcPr>
          <w:p>
            <w:pPr>
              <w:ind w:left="0" w:leftChars="0" w:firstLine="0" w:firstLineChars="0"/>
              <w:jc w:val="both"/>
            </w:pPr>
            <w:r>
              <w:rPr>
                <w:rFonts w:hint="eastAsia" w:ascii="宋体" w:hAnsi="宋体" w:eastAsia="宋体"/>
                <w:b/>
                <w:sz w:val="21"/>
                <w:szCs w:val="21"/>
              </w:rPr>
              <w:t>年龄</w:t>
            </w:r>
          </w:p>
        </w:tc>
        <w:tc>
          <w:tcPr>
            <w:tcW w:w="1405" w:type="dxa"/>
            <w:vAlign w:val="center"/>
          </w:tcPr>
          <w:p>
            <w:pPr>
              <w:ind w:left="0" w:leftChars="0" w:firstLine="0" w:firstLineChars="0"/>
              <w:jc w:val="both"/>
            </w:pPr>
            <w:r>
              <w:rPr>
                <w:rFonts w:hint="eastAsia" w:ascii="宋体" w:hAnsi="宋体" w:eastAsia="宋体"/>
                <w:b/>
                <w:sz w:val="21"/>
                <w:szCs w:val="21"/>
              </w:rPr>
              <w:t>35岁及以下</w:t>
            </w:r>
          </w:p>
        </w:tc>
        <w:tc>
          <w:tcPr>
            <w:tcW w:w="1580" w:type="dxa"/>
            <w:vAlign w:val="center"/>
          </w:tcPr>
          <w:p>
            <w:pPr>
              <w:ind w:left="0" w:leftChars="0" w:firstLine="0" w:firstLineChars="0"/>
              <w:jc w:val="center"/>
              <w:rPr>
                <w:rFonts w:hint="default" w:eastAsiaTheme="minorEastAsia"/>
                <w:lang w:val="en-US" w:eastAsia="zh-CN"/>
              </w:rPr>
            </w:pPr>
            <w:r>
              <w:rPr>
                <w:rFonts w:hint="eastAsia"/>
                <w:lang w:val="en-US" w:eastAsia="zh-CN"/>
              </w:rPr>
              <w:t>212</w:t>
            </w:r>
          </w:p>
        </w:tc>
        <w:tc>
          <w:tcPr>
            <w:tcW w:w="1588" w:type="dxa"/>
            <w:vAlign w:val="center"/>
          </w:tcPr>
          <w:p>
            <w:pPr>
              <w:ind w:left="0" w:leftChars="0" w:firstLine="0" w:firstLineChars="0"/>
              <w:jc w:val="center"/>
            </w:pPr>
            <w:r>
              <w:rPr>
                <w:rFonts w:hint="eastAsia"/>
                <w:lang w:val="en-US" w:eastAsia="zh-CN"/>
              </w:rPr>
              <w:t>25.12</w:t>
            </w:r>
          </w:p>
        </w:tc>
        <w:tc>
          <w:tcPr>
            <w:tcW w:w="1637" w:type="dxa"/>
            <w:vAlign w:val="center"/>
          </w:tcPr>
          <w:p>
            <w:pPr>
              <w:ind w:left="0" w:leftChars="0" w:firstLine="0" w:firstLineChars="0"/>
              <w:jc w:val="center"/>
            </w:pPr>
            <w:r>
              <w:rPr>
                <w:rFonts w:hint="eastAsia"/>
                <w:lang w:val="en-US" w:eastAsia="zh-CN"/>
              </w:rPr>
              <w:t>22</w:t>
            </w:r>
          </w:p>
        </w:tc>
        <w:tc>
          <w:tcPr>
            <w:tcW w:w="1531" w:type="dxa"/>
            <w:vAlign w:val="center"/>
          </w:tcPr>
          <w:p>
            <w:pPr>
              <w:ind w:left="0" w:leftChars="0" w:firstLine="0" w:firstLineChars="0"/>
              <w:jc w:val="center"/>
            </w:pPr>
            <w:r>
              <w:rPr>
                <w:rFonts w:hint="eastAsia"/>
                <w:lang w:val="en-US" w:eastAsia="zh-CN"/>
              </w:rPr>
              <w:t>24.44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ind w:left="0" w:leftChars="0" w:firstLine="0" w:firstLineChars="0"/>
              <w:jc w:val="both"/>
            </w:pPr>
            <w:r>
              <w:rPr>
                <w:rFonts w:hint="eastAsia" w:ascii="宋体" w:hAnsi="宋体" w:eastAsia="宋体"/>
                <w:b/>
                <w:sz w:val="21"/>
                <w:szCs w:val="21"/>
              </w:rPr>
              <w:t>36-45岁</w:t>
            </w:r>
          </w:p>
        </w:tc>
        <w:tc>
          <w:tcPr>
            <w:tcW w:w="1580" w:type="dxa"/>
            <w:vAlign w:val="center"/>
          </w:tcPr>
          <w:p>
            <w:pPr>
              <w:ind w:left="0" w:leftChars="0" w:firstLine="0" w:firstLineChars="0"/>
              <w:jc w:val="center"/>
              <w:rPr>
                <w:rFonts w:hint="default" w:eastAsiaTheme="minorEastAsia"/>
                <w:lang w:val="en-US" w:eastAsia="zh-CN"/>
              </w:rPr>
            </w:pPr>
            <w:r>
              <w:rPr>
                <w:rFonts w:hint="eastAsia"/>
                <w:lang w:val="en-US" w:eastAsia="zh-CN"/>
              </w:rPr>
              <w:t>274</w:t>
            </w:r>
          </w:p>
        </w:tc>
        <w:tc>
          <w:tcPr>
            <w:tcW w:w="1588" w:type="dxa"/>
            <w:vAlign w:val="center"/>
          </w:tcPr>
          <w:p>
            <w:pPr>
              <w:ind w:left="0" w:leftChars="0" w:firstLine="0" w:firstLineChars="0"/>
              <w:jc w:val="center"/>
            </w:pPr>
            <w:r>
              <w:rPr>
                <w:rFonts w:hint="eastAsia"/>
                <w:lang w:val="en-US" w:eastAsia="zh-CN"/>
              </w:rPr>
              <w:t>32.46</w:t>
            </w:r>
          </w:p>
        </w:tc>
        <w:tc>
          <w:tcPr>
            <w:tcW w:w="1637" w:type="dxa"/>
            <w:vAlign w:val="center"/>
          </w:tcPr>
          <w:p>
            <w:pPr>
              <w:ind w:left="0" w:leftChars="0" w:firstLine="0" w:firstLineChars="0"/>
              <w:jc w:val="center"/>
            </w:pPr>
            <w:r>
              <w:rPr>
                <w:rFonts w:hint="eastAsia"/>
                <w:lang w:val="en-US" w:eastAsia="zh-CN"/>
              </w:rPr>
              <w:t>37</w:t>
            </w:r>
          </w:p>
        </w:tc>
        <w:tc>
          <w:tcPr>
            <w:tcW w:w="1531" w:type="dxa"/>
            <w:vAlign w:val="center"/>
          </w:tcPr>
          <w:p>
            <w:pPr>
              <w:ind w:left="0" w:leftChars="0" w:firstLine="0" w:firstLineChars="0"/>
              <w:jc w:val="center"/>
            </w:pPr>
            <w:r>
              <w:rPr>
                <w:rFonts w:hint="eastAsia"/>
                <w:lang w:val="en-US" w:eastAsia="zh-CN"/>
              </w:rPr>
              <w:t>41.11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ind w:left="0" w:leftChars="0" w:firstLine="0" w:firstLineChars="0"/>
              <w:jc w:val="both"/>
            </w:pPr>
            <w:r>
              <w:rPr>
                <w:rFonts w:hint="eastAsia" w:ascii="宋体" w:hAnsi="宋体" w:eastAsia="宋体"/>
                <w:b/>
                <w:sz w:val="21"/>
                <w:szCs w:val="21"/>
              </w:rPr>
              <w:t>46-55岁</w:t>
            </w:r>
          </w:p>
        </w:tc>
        <w:tc>
          <w:tcPr>
            <w:tcW w:w="1580" w:type="dxa"/>
            <w:vAlign w:val="center"/>
          </w:tcPr>
          <w:p>
            <w:pPr>
              <w:ind w:left="0" w:leftChars="0" w:firstLine="0" w:firstLineChars="0"/>
              <w:jc w:val="center"/>
              <w:rPr>
                <w:rFonts w:hint="default" w:eastAsiaTheme="minorEastAsia"/>
                <w:lang w:val="en-US" w:eastAsia="zh-CN"/>
              </w:rPr>
            </w:pPr>
            <w:r>
              <w:rPr>
                <w:rFonts w:hint="eastAsia"/>
                <w:lang w:val="en-US" w:eastAsia="zh-CN"/>
              </w:rPr>
              <w:t>153</w:t>
            </w:r>
          </w:p>
        </w:tc>
        <w:tc>
          <w:tcPr>
            <w:tcW w:w="1588" w:type="dxa"/>
            <w:vAlign w:val="center"/>
          </w:tcPr>
          <w:p>
            <w:pPr>
              <w:ind w:left="0" w:leftChars="0" w:firstLine="0" w:firstLineChars="0"/>
              <w:jc w:val="center"/>
            </w:pPr>
            <w:r>
              <w:rPr>
                <w:rFonts w:hint="eastAsia"/>
                <w:lang w:val="en-US" w:eastAsia="zh-CN"/>
              </w:rPr>
              <w:t>18.13</w:t>
            </w:r>
          </w:p>
        </w:tc>
        <w:tc>
          <w:tcPr>
            <w:tcW w:w="1637" w:type="dxa"/>
            <w:vAlign w:val="center"/>
          </w:tcPr>
          <w:p>
            <w:pPr>
              <w:ind w:left="0" w:leftChars="0" w:firstLine="0" w:firstLineChars="0"/>
              <w:jc w:val="center"/>
            </w:pPr>
            <w:r>
              <w:rPr>
                <w:rFonts w:hint="eastAsia"/>
                <w:lang w:val="en-US" w:eastAsia="zh-CN"/>
              </w:rPr>
              <w:t>20</w:t>
            </w:r>
          </w:p>
        </w:tc>
        <w:tc>
          <w:tcPr>
            <w:tcW w:w="1531" w:type="dxa"/>
            <w:vAlign w:val="center"/>
          </w:tcPr>
          <w:p>
            <w:pPr>
              <w:ind w:left="0" w:leftChars="0" w:firstLine="0" w:firstLineChars="0"/>
              <w:jc w:val="center"/>
            </w:pPr>
            <w:r>
              <w:rPr>
                <w:rFonts w:hint="eastAsia"/>
                <w:lang w:val="en-US" w:eastAsia="zh-CN"/>
              </w:rPr>
              <w:t>22.22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pPr>
          </w:p>
        </w:tc>
        <w:tc>
          <w:tcPr>
            <w:tcW w:w="1405" w:type="dxa"/>
            <w:vAlign w:val="center"/>
          </w:tcPr>
          <w:p>
            <w:pPr>
              <w:ind w:left="0" w:leftChars="0" w:firstLine="0" w:firstLineChars="0"/>
              <w:jc w:val="both"/>
            </w:pPr>
            <w:r>
              <w:rPr>
                <w:rFonts w:hint="eastAsia" w:ascii="宋体" w:hAnsi="宋体" w:eastAsia="宋体"/>
                <w:b/>
                <w:sz w:val="21"/>
                <w:szCs w:val="21"/>
              </w:rPr>
              <w:t>56岁及以上</w:t>
            </w:r>
          </w:p>
        </w:tc>
        <w:tc>
          <w:tcPr>
            <w:tcW w:w="1580" w:type="dxa"/>
            <w:vAlign w:val="center"/>
          </w:tcPr>
          <w:p>
            <w:pPr>
              <w:ind w:left="0" w:leftChars="0" w:firstLine="0" w:firstLineChars="0"/>
              <w:jc w:val="center"/>
              <w:rPr>
                <w:rFonts w:hint="default" w:eastAsiaTheme="minorEastAsia"/>
                <w:lang w:val="en-US" w:eastAsia="zh-CN"/>
              </w:rPr>
            </w:pPr>
            <w:r>
              <w:rPr>
                <w:rFonts w:hint="eastAsia"/>
                <w:lang w:val="en-US" w:eastAsia="zh-CN"/>
              </w:rPr>
              <w:t>205</w:t>
            </w:r>
          </w:p>
        </w:tc>
        <w:tc>
          <w:tcPr>
            <w:tcW w:w="1588" w:type="dxa"/>
            <w:vAlign w:val="center"/>
          </w:tcPr>
          <w:p>
            <w:pPr>
              <w:ind w:left="0" w:leftChars="0" w:firstLine="0" w:firstLineChars="0"/>
              <w:jc w:val="center"/>
            </w:pPr>
            <w:r>
              <w:rPr>
                <w:rFonts w:hint="eastAsia"/>
                <w:lang w:val="en-US" w:eastAsia="zh-CN"/>
              </w:rPr>
              <w:t>24.29</w:t>
            </w:r>
          </w:p>
        </w:tc>
        <w:tc>
          <w:tcPr>
            <w:tcW w:w="1637" w:type="dxa"/>
            <w:vAlign w:val="center"/>
          </w:tcPr>
          <w:p>
            <w:pPr>
              <w:ind w:left="0" w:leftChars="0" w:firstLine="0" w:firstLineChars="0"/>
              <w:jc w:val="center"/>
            </w:pPr>
            <w:r>
              <w:rPr>
                <w:rFonts w:hint="eastAsia"/>
                <w:lang w:val="en-US" w:eastAsia="zh-CN"/>
              </w:rPr>
              <w:t>11</w:t>
            </w:r>
          </w:p>
        </w:tc>
        <w:tc>
          <w:tcPr>
            <w:tcW w:w="1531" w:type="dxa"/>
            <w:vAlign w:val="center"/>
          </w:tcPr>
          <w:p>
            <w:pPr>
              <w:ind w:left="0" w:leftChars="0" w:firstLine="0" w:firstLineChars="0"/>
              <w:jc w:val="center"/>
            </w:pPr>
            <w:r>
              <w:rPr>
                <w:rFonts w:hint="eastAsia"/>
                <w:lang w:val="en-US" w:eastAsia="zh-CN"/>
              </w:rPr>
              <w:t>12.22</w:t>
            </w:r>
          </w:p>
        </w:tc>
      </w:tr>
    </w:tbl>
    <w:p>
      <w:pPr>
        <w:ind w:left="0" w:leftChars="0" w:firstLine="480" w:firstLineChars="200"/>
        <w:jc w:val="left"/>
        <w:rPr>
          <w:rFonts w:hint="eastAsia" w:ascii="宋体" w:hAnsi="宋体" w:eastAsia="宋体"/>
          <w:sz w:val="24"/>
          <w:szCs w:val="24"/>
          <w:lang w:eastAsia="zh-CN"/>
        </w:rPr>
      </w:pPr>
      <w:r>
        <w:rPr>
          <w:rFonts w:hint="eastAsia" w:ascii="宋体" w:hAnsi="宋体" w:eastAsia="宋体"/>
          <w:sz w:val="24"/>
          <w:szCs w:val="24"/>
        </w:rPr>
        <w:t>近两学年教师职称、学位、年龄情况见图2、图3、图4。</w:t>
      </w:r>
    </w:p>
    <w:p>
      <w:pPr>
        <w:pStyle w:val="2"/>
        <w:ind w:left="0" w:leftChars="0" w:firstLine="0" w:firstLineChars="0"/>
        <w:jc w:val="center"/>
        <w:rPr>
          <w:rFonts w:hint="eastAsia"/>
        </w:rPr>
      </w:pPr>
      <w:bookmarkStart w:id="57" w:name="_Toc25219"/>
      <w:bookmarkStart w:id="58" w:name="_Toc2930"/>
      <w:bookmarkStart w:id="59" w:name="_Toc7639"/>
      <w:r>
        <w:rPr>
          <w:rFonts w:hint="eastAsia" w:ascii="宋体" w:hAnsi="宋体" w:eastAsia="宋体"/>
          <w:sz w:val="24"/>
          <w:szCs w:val="24"/>
          <w:lang w:eastAsia="zh-CN"/>
        </w:rPr>
        <w:drawing>
          <wp:inline distT="0" distB="0" distL="114300" distR="114300">
            <wp:extent cx="5116830" cy="3057525"/>
            <wp:effectExtent l="4445" t="4445" r="22225" b="5080"/>
            <wp:docPr id="9" name="图表 9" descr="{{近两学年专任教师学位情况}}"/>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hint="eastAsia" w:ascii="宋体" w:hAnsi="宋体" w:eastAsia="宋体" w:cs="宋体"/>
          <w:b w:val="0"/>
          <w:bCs w:val="0"/>
          <w:kern w:val="2"/>
          <w:sz w:val="24"/>
          <w:szCs w:val="24"/>
          <w:lang w:val="en-US" w:eastAsia="zh-CN" w:bidi="ar-SA"/>
        </w:rPr>
        <w:t>图2  近两学年专任教师学位情况（%）
</w:t>
      </w:r>
      <w:bookmarkEnd w:id="57"/>
      <w:bookmarkEnd w:id="58"/>
      <w:bookmarkEnd w:id="59"/>
    </w:p>
    <w:p>
      <w:pPr>
        <w:ind w:left="0" w:leftChars="0" w:firstLine="0" w:firstLineChars="0"/>
        <w:rPr>
          <w:rFonts w:hint="eastAsia"/>
          <w:lang w:val="en-US" w:eastAsia="zh-CN"/>
        </w:rPr>
      </w:pPr>
    </w:p>
    <w:p>
      <w:pPr>
        <w:pStyle w:val="2"/>
        <w:ind w:left="0" w:leftChars="0" w:firstLine="0" w:firstLineChars="0"/>
        <w:jc w:val="center"/>
        <w:rPr>
          <w:rFonts w:hint="eastAsia" w:ascii="宋体" w:hAnsi="宋体" w:eastAsia="宋体"/>
          <w:sz w:val="24"/>
          <w:szCs w:val="24"/>
        </w:rPr>
      </w:pPr>
      <w:bookmarkStart w:id="60" w:name="_Toc20803"/>
      <w:bookmarkStart w:id="61" w:name="_Toc14215"/>
      <w:bookmarkStart w:id="62" w:name="_Toc7862"/>
      <w:r>
        <w:rPr>
          <w:rFonts w:hint="eastAsia" w:ascii="宋体" w:hAnsi="宋体" w:eastAsia="宋体"/>
          <w:sz w:val="24"/>
          <w:szCs w:val="24"/>
          <w:lang w:eastAsia="zh-CN"/>
        </w:rPr>
        <w:drawing>
          <wp:inline distT="0" distB="0" distL="114300" distR="114300">
            <wp:extent cx="5116830" cy="3057525"/>
            <wp:effectExtent l="4445" t="4445" r="22225" b="5080"/>
            <wp:docPr id="10" name="图表 10" descr="{{近两学年专任教师职称情况}}"/>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hint="eastAsia" w:ascii="宋体" w:hAnsi="宋体" w:eastAsia="宋体" w:cs="宋体"/>
          <w:b w:val="0"/>
          <w:bCs w:val="0"/>
          <w:kern w:val="2"/>
          <w:sz w:val="24"/>
          <w:szCs w:val="24"/>
          <w:lang w:val="en-US" w:eastAsia="zh-CN" w:bidi="ar-SA"/>
        </w:rPr>
        <w:t>图3  近两学年专任教师职称情况（%）
</w:t>
      </w:r>
      <w:bookmarkEnd w:id="60"/>
      <w:bookmarkEnd w:id="61"/>
      <w:bookmarkEnd w:id="62"/>
    </w:p>
    <w:p>
      <w:pPr>
        <w:pStyle w:val="2"/>
        <w:ind w:left="0" w:leftChars="0" w:firstLine="0" w:firstLineChars="0"/>
        <w:jc w:val="both"/>
        <w:outlineLvl w:val="9"/>
      </w:pPr>
      <w:bookmarkStart w:id="63" w:name="_Toc2318"/>
      <w:bookmarkStart w:id="64" w:name="_Toc17612"/>
      <w:bookmarkStart w:id="65" w:name="_Toc16883"/>
      <w:r>
        <w:rPr>
          <w:rFonts w:hint="eastAsia" w:ascii="宋体" w:hAnsi="宋体" w:eastAsia="宋体"/>
          <w:sz w:val="24"/>
          <w:szCs w:val="24"/>
          <w:lang w:eastAsia="zh-CN"/>
        </w:rPr>
        <w:drawing>
          <wp:inline distT="0" distB="0" distL="114300" distR="114300">
            <wp:extent cx="5116830" cy="3057525"/>
            <wp:effectExtent l="4445" t="4445" r="22225" b="5080"/>
            <wp:docPr id="11" name="图表 11" descr="{{近两学年专任教师年龄结构}}"/>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63"/>
      <w:bookmarkEnd w:id="64"/>
      <w:bookmarkEnd w:id="65"/>
    </w:p>
    <w:p>
      <w:pPr>
        <w:jc w:val="center"/>
        <w:rPr>
          <w:rFonts w:hint="eastAsia"/>
        </w:rPr>
      </w:pPr>
      <w:r>
        <w:rPr>
          <w:rFonts w:hint="eastAsia" w:ascii="宋体" w:hAnsi="宋体" w:eastAsia="宋体"/>
          <w:sz w:val="24"/>
          <w:szCs w:val="24"/>
        </w:rPr>
        <w:t>图4  近两学年专任教师年龄结构（%）
</w:t>
      </w:r>
    </w:p>
    <w:p>
      <w:pPr>
        <w:pStyle w:val="5"/>
        <w:numPr>
          <w:ilvl w:val="0"/>
          <w:numId w:val="0"/>
        </w:numPr>
        <w:snapToGrid/>
        <w:spacing w:before="0" w:beforeAutospacing="0" w:after="0" w:afterAutospacing="0" w:line="240" w:lineRule="auto"/>
        <w:jc w:val="left"/>
        <w:textAlignment w:val="baseline"/>
        <w:outlineLvl w:val="2"/>
        <w:rPr>
          <w:rFonts w:hint="eastAsia"/>
          <w:b w:val="0"/>
          <w:i w:val="0"/>
          <w:caps w:val="0"/>
          <w:spacing w:val="0"/>
          <w:w w:val="100"/>
          <w:sz w:val="24"/>
          <w:szCs w:val="24"/>
          <w:lang w:val="en-US" w:eastAsia="zh-CN"/>
        </w:rPr>
      </w:pPr>
      <w:bookmarkStart w:id="66" w:name="_Toc12769"/>
      <w:bookmarkStart w:id="67" w:name="_Toc13847"/>
      <w:r>
        <w:rPr>
          <w:rFonts w:hint="eastAsia"/>
          <w:b w:val="0"/>
          <w:i w:val="0"/>
          <w:caps w:val="0"/>
          <w:spacing w:val="0"/>
          <w:w w:val="100"/>
          <w:sz w:val="24"/>
          <w:szCs w:val="24"/>
          <w:lang w:val="en-US" w:eastAsia="zh-CN"/>
        </w:rPr>
        <w:t>2.注重师德师风建设</w:t>
      </w:r>
      <w:bookmarkEnd w:id="66"/>
      <w:bookmarkEnd w:id="67"/>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Fonts w:hint="eastAsia"/>
          <w:b w:val="0"/>
          <w:i w:val="0"/>
          <w:caps w:val="0"/>
          <w:spacing w:val="0"/>
          <w:w w:val="100"/>
          <w:sz w:val="24"/>
          <w:lang w:val="en-US" w:eastAsia="zh-CN"/>
        </w:rPr>
      </w:pPr>
      <w:r>
        <w:rPr>
          <w:rFonts w:hint="eastAsia"/>
          <w:b w:val="0"/>
          <w:i w:val="0"/>
          <w:caps w:val="0"/>
          <w:spacing w:val="0"/>
          <w:w w:val="100"/>
          <w:sz w:val="24"/>
          <w:lang w:val="en-US" w:eastAsia="zh-CN"/>
        </w:rPr>
        <w:t>学校加强师德师风建设，把提高教师思想政治素质和职业道德水平摆在首要位置，强化师德养成。明确师德师风二十条负面清单，对师德师风失范行为，设立了举报受理和调查处理机制。各二级党组织、各学院（部）、各行政部门是师德师风建设的主体责任单位，各单位主要负责人是第一责任人，负有对本单位教职工师德师风教育和考核督查的职责。学校将师德师风建设列为二级单位工作考核和绩效考核的核心内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Fonts w:hint="eastAsia"/>
          <w:b w:val="0"/>
          <w:i w:val="0"/>
          <w:caps w:val="0"/>
          <w:spacing w:val="0"/>
          <w:w w:val="100"/>
          <w:sz w:val="20"/>
        </w:rPr>
      </w:pPr>
      <w:r>
        <w:rPr>
          <w:rFonts w:hint="eastAsia"/>
          <w:b w:val="0"/>
          <w:i w:val="0"/>
          <w:caps w:val="0"/>
          <w:spacing w:val="0"/>
          <w:w w:val="100"/>
          <w:sz w:val="24"/>
          <w:lang w:val="en-US" w:eastAsia="zh-CN"/>
        </w:rPr>
        <w:t>2021-2022学年，各二级单位及时组织学习师德师风有关文件，组织每一位教师对照标准谈认识、找差距、促改进。定期召开学习讨论会32次，教师参与学习共1100人次。</w:t>
      </w:r>
    </w:p>
    <w:p>
      <w:pPr>
        <w:snapToGrid/>
        <w:spacing w:before="0" w:beforeAutospacing="0" w:after="0" w:afterAutospacing="0" w:line="240" w:lineRule="auto"/>
        <w:ind w:firstLine="400" w:firstLineChars="200"/>
        <w:jc w:val="center"/>
        <w:textAlignment w:val="baseline"/>
        <w:rPr>
          <w:b w:val="0"/>
          <w:i w:val="0"/>
          <w:caps w:val="0"/>
          <w:spacing w:val="0"/>
          <w:w w:val="100"/>
          <w:sz w:val="20"/>
        </w:rPr>
      </w:pPr>
    </w:p>
    <w:p>
      <w:pPr>
        <w:pStyle w:val="4"/>
        <w:keepNext/>
        <w:keepLines/>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firstLine="0" w:firstLineChars="0"/>
        <w:jc w:val="left"/>
        <w:textAlignment w:val="baseline"/>
        <w:outlineLvl w:val="1"/>
        <w:rPr>
          <w:rFonts w:eastAsia="黑体"/>
          <w:b w:val="0"/>
          <w:i w:val="0"/>
          <w:caps w:val="0"/>
          <w:spacing w:val="0"/>
          <w:w w:val="100"/>
          <w:sz w:val="28"/>
        </w:rPr>
      </w:pPr>
      <w:bookmarkStart w:id="68" w:name="_Toc3777"/>
      <w:bookmarkStart w:id="69" w:name="_Toc14976"/>
      <w:bookmarkStart w:id="70" w:name="_Toc17767"/>
      <w:bookmarkStart w:id="71" w:name="_Toc31630"/>
      <w:bookmarkStart w:id="72" w:name="_Toc13209"/>
      <w:r>
        <w:rPr>
          <w:rFonts w:hint="eastAsia"/>
          <w:b w:val="0"/>
          <w:i w:val="0"/>
          <w:caps w:val="0"/>
          <w:spacing w:val="0"/>
          <w:w w:val="100"/>
          <w:sz w:val="28"/>
        </w:rPr>
        <w:t>（二）本科主讲教师情况</w:t>
      </w:r>
      <w:bookmarkEnd w:id="68"/>
      <w:bookmarkEnd w:id="69"/>
      <w:bookmarkEnd w:id="70"/>
      <w:bookmarkEnd w:id="71"/>
      <w:bookmarkEnd w:id="72"/>
    </w:p>
    <w:p>
      <w:pPr>
        <w:jc w:val="left"/>
      </w:pPr>
      <w:r>
        <w:rPr>
          <w:rFonts w:hint="eastAsia"/>
          <w:b w:val="0"/>
          <w:i w:val="0"/>
          <w:caps w:val="0"/>
          <w:spacing w:val="0"/>
          <w:w w:val="100"/>
          <w:sz w:val="24"/>
        </w:rPr>
        <w:t>本学年高级职称教师承担课程门数为</w:t>
      </w:r>
      <w:r>
        <w:rPr>
          <w:rFonts w:hint="eastAsia" w:ascii="宋体" w:hAnsi="宋体" w:eastAsia="宋体"/>
          <w:sz w:val="24"/>
          <w:szCs w:val="24"/>
          <w:u w:val="none"/>
          <w:lang w:val="en-US" w:eastAsia="zh-CN"/>
        </w:rPr>
        <w:t>544</w:t>
      </w:r>
      <w:r>
        <w:rPr>
          <w:rFonts w:hint="eastAsia" w:ascii="宋体" w:hAnsi="宋体" w:eastAsia="宋体"/>
          <w:sz w:val="24"/>
          <w:szCs w:val="24"/>
          <w:u w:val="none"/>
        </w:rPr>
        <w:t>，占总课程门数的</w:t>
      </w:r>
      <w:r>
        <w:rPr>
          <w:rFonts w:hint="eastAsia" w:ascii="宋体" w:hAnsi="宋体" w:eastAsia="宋体"/>
          <w:sz w:val="24"/>
          <w:szCs w:val="24"/>
          <w:u w:val="none"/>
          <w:lang w:val="en-US" w:eastAsia="zh-CN"/>
        </w:rPr>
        <w:t>54.51</w:t>
      </w:r>
      <w:r>
        <w:rPr>
          <w:rFonts w:hint="eastAsia" w:ascii="宋体" w:hAnsi="宋体" w:eastAsia="宋体"/>
          <w:sz w:val="24"/>
          <w:szCs w:val="24"/>
          <w:u w:val="none"/>
        </w:rPr>
        <w:t>%</w:t>
      </w:r>
      <w:r>
        <w:rPr>
          <w:rFonts w:hint="eastAsia" w:ascii="宋体" w:hAnsi="宋体" w:eastAsia="宋体"/>
          <w:sz w:val="24"/>
          <w:szCs w:val="24"/>
          <w:u w:val="none"/>
          <w:lang w:eastAsia="zh-CN"/>
        </w:rPr>
        <w:t>；</w:t>
      </w:r>
      <w:r>
        <w:rPr>
          <w:rFonts w:hint="eastAsia" w:ascii="宋体" w:hAnsi="宋体" w:eastAsia="宋体"/>
          <w:sz w:val="24"/>
          <w:szCs w:val="24"/>
        </w:rPr>
        <w:t>课程门</w:t>
      </w:r>
      <w:r>
        <w:rPr>
          <w:rFonts w:hint="eastAsia" w:ascii="宋体" w:hAnsi="宋体" w:eastAsia="宋体"/>
          <w:sz w:val="24"/>
          <w:szCs w:val="24"/>
          <w:u w:val="none"/>
        </w:rPr>
        <w:t>次数为</w:t>
      </w:r>
      <w:r>
        <w:rPr>
          <w:rFonts w:hint="eastAsia" w:ascii="宋体" w:hAnsi="宋体" w:eastAsia="宋体"/>
          <w:sz w:val="24"/>
          <w:szCs w:val="24"/>
          <w:u w:val="none"/>
          <w:lang w:val="en-US" w:eastAsia="zh-CN"/>
        </w:rPr>
        <w:t>1350</w:t>
      </w:r>
      <w:r>
        <w:rPr>
          <w:rFonts w:hint="eastAsia" w:ascii="宋体" w:hAnsi="宋体" w:eastAsia="宋体"/>
          <w:sz w:val="24"/>
          <w:szCs w:val="24"/>
          <w:u w:val="none"/>
        </w:rPr>
        <w:t>，占开课总门次的</w:t>
      </w:r>
      <w:r>
        <w:rPr>
          <w:rFonts w:hint="eastAsia" w:ascii="宋体" w:hAnsi="宋体" w:eastAsia="宋体"/>
          <w:sz w:val="24"/>
          <w:szCs w:val="24"/>
          <w:u w:val="none"/>
          <w:lang w:val="en-US" w:eastAsia="zh-CN"/>
        </w:rPr>
        <w:t>43.30</w:t>
      </w:r>
      <w:r>
        <w:rPr>
          <w:rFonts w:hint="eastAsia" w:ascii="宋体" w:hAnsi="宋体" w:eastAsia="宋体"/>
          <w:sz w:val="24"/>
          <w:szCs w:val="24"/>
          <w:u w:val="none"/>
        </w:rPr>
        <w:t>%。</w:t>
      </w:r>
    </w:p>
    <w:p>
      <w:pPr>
        <w:jc w:val="left"/>
        <w:rPr>
          <w:u w:val="none"/>
        </w:rPr>
      </w:pPr>
      <w:r>
        <w:rPr>
          <w:rFonts w:hint="eastAsia" w:ascii="宋体" w:hAnsi="宋体" w:eastAsia="宋体"/>
          <w:sz w:val="24"/>
          <w:szCs w:val="24"/>
          <w:u w:val="none"/>
        </w:rPr>
        <w:t>正高级职称教师承担的课程门数为</w:t>
      </w:r>
      <w:r>
        <w:rPr>
          <w:rFonts w:hint="eastAsia" w:ascii="宋体" w:hAnsi="宋体" w:eastAsia="宋体"/>
          <w:sz w:val="24"/>
          <w:szCs w:val="24"/>
          <w:u w:val="none"/>
          <w:lang w:val="en-US" w:eastAsia="zh-CN"/>
        </w:rPr>
        <w:t>166</w:t>
      </w:r>
      <w:r>
        <w:rPr>
          <w:rFonts w:hint="eastAsia" w:ascii="宋体" w:hAnsi="宋体" w:eastAsia="宋体"/>
          <w:sz w:val="24"/>
          <w:szCs w:val="24"/>
          <w:u w:val="none"/>
        </w:rPr>
        <w:t>，占总课程门数的</w:t>
      </w:r>
      <w:r>
        <w:rPr>
          <w:rFonts w:hint="eastAsia" w:ascii="宋体" w:hAnsi="宋体" w:eastAsia="宋体"/>
          <w:sz w:val="24"/>
          <w:szCs w:val="24"/>
          <w:u w:val="none"/>
          <w:lang w:val="en-US" w:eastAsia="zh-CN"/>
        </w:rPr>
        <w:t>16.63</w:t>
      </w:r>
      <w:r>
        <w:rPr>
          <w:rFonts w:hint="eastAsia" w:ascii="宋体" w:hAnsi="宋体" w:eastAsia="宋体"/>
          <w:sz w:val="24"/>
          <w:szCs w:val="24"/>
          <w:u w:val="none"/>
        </w:rPr>
        <w:t>%；课程门次数为</w:t>
      </w:r>
      <w:r>
        <w:rPr>
          <w:rFonts w:hint="eastAsia" w:ascii="宋体" w:hAnsi="宋体" w:eastAsia="宋体"/>
          <w:sz w:val="24"/>
          <w:szCs w:val="24"/>
          <w:u w:val="none"/>
          <w:lang w:val="en-US" w:eastAsia="zh-CN"/>
        </w:rPr>
        <w:t>256</w:t>
      </w:r>
      <w:r>
        <w:rPr>
          <w:rFonts w:hint="eastAsia" w:ascii="宋体" w:hAnsi="宋体" w:eastAsia="宋体"/>
          <w:sz w:val="24"/>
          <w:szCs w:val="24"/>
          <w:u w:val="none"/>
        </w:rPr>
        <w:t>，占开课总门次的</w:t>
      </w:r>
      <w:r>
        <w:rPr>
          <w:rFonts w:hint="eastAsia" w:ascii="宋体" w:hAnsi="宋体" w:eastAsia="宋体"/>
          <w:sz w:val="24"/>
          <w:szCs w:val="24"/>
          <w:u w:val="none"/>
          <w:lang w:val="en-US" w:eastAsia="zh-CN"/>
        </w:rPr>
        <w:t>8.21</w:t>
      </w:r>
      <w:r>
        <w:rPr>
          <w:rFonts w:hint="eastAsia" w:ascii="宋体" w:hAnsi="宋体" w:eastAsia="宋体"/>
          <w:sz w:val="24"/>
          <w:szCs w:val="24"/>
          <w:u w:val="none"/>
        </w:rPr>
        <w:t>%。其中教授职称教师承担的课程门数为</w:t>
      </w:r>
      <w:r>
        <w:rPr>
          <w:rFonts w:hint="eastAsia" w:ascii="宋体" w:hAnsi="宋体" w:eastAsia="宋体"/>
          <w:sz w:val="24"/>
          <w:szCs w:val="24"/>
          <w:u w:val="none"/>
          <w:lang w:val="en-US" w:eastAsia="zh-CN"/>
        </w:rPr>
        <w:t>160</w:t>
      </w:r>
      <w:r>
        <w:rPr>
          <w:rFonts w:hint="eastAsia" w:ascii="宋体" w:hAnsi="宋体" w:eastAsia="宋体"/>
          <w:sz w:val="24"/>
          <w:szCs w:val="24"/>
          <w:u w:val="none"/>
        </w:rPr>
        <w:t>，占总课程门数的</w:t>
      </w:r>
      <w:r>
        <w:rPr>
          <w:rFonts w:hint="eastAsia" w:ascii="宋体" w:hAnsi="宋体" w:eastAsia="宋体"/>
          <w:sz w:val="24"/>
          <w:szCs w:val="24"/>
          <w:u w:val="none"/>
          <w:lang w:val="en-US" w:eastAsia="zh-CN"/>
        </w:rPr>
        <w:t>16.03</w:t>
      </w:r>
      <w:r>
        <w:rPr>
          <w:rFonts w:hint="eastAsia" w:ascii="宋体" w:hAnsi="宋体" w:eastAsia="宋体"/>
          <w:sz w:val="24"/>
          <w:szCs w:val="24"/>
          <w:u w:val="none"/>
        </w:rPr>
        <w:t>%；课程门次数为</w:t>
      </w:r>
      <w:r>
        <w:rPr>
          <w:rFonts w:hint="eastAsia" w:ascii="宋体" w:hAnsi="宋体" w:eastAsia="宋体"/>
          <w:sz w:val="24"/>
          <w:szCs w:val="24"/>
          <w:u w:val="none"/>
          <w:lang w:val="en-US" w:eastAsia="zh-CN"/>
        </w:rPr>
        <w:t>245</w:t>
      </w:r>
      <w:r>
        <w:rPr>
          <w:rFonts w:hint="eastAsia" w:ascii="宋体" w:hAnsi="宋体" w:eastAsia="宋体"/>
          <w:sz w:val="24"/>
          <w:szCs w:val="24"/>
          <w:u w:val="none"/>
        </w:rPr>
        <w:t>，占开课总门次的</w:t>
      </w:r>
      <w:r>
        <w:rPr>
          <w:rFonts w:hint="eastAsia" w:ascii="宋体" w:hAnsi="宋体" w:eastAsia="宋体"/>
          <w:sz w:val="24"/>
          <w:szCs w:val="24"/>
          <w:u w:val="none"/>
          <w:lang w:val="en-US" w:eastAsia="zh-CN"/>
        </w:rPr>
        <w:t>7.86</w:t>
      </w:r>
      <w:r>
        <w:rPr>
          <w:rFonts w:hint="eastAsia" w:ascii="宋体" w:hAnsi="宋体" w:eastAsia="宋体"/>
          <w:sz w:val="24"/>
          <w:szCs w:val="24"/>
          <w:u w:val="none"/>
        </w:rPr>
        <w:t>%。</w:t>
      </w:r>
    </w:p>
    <w:p>
      <w:pPr>
        <w:jc w:val="left"/>
      </w:pPr>
      <w:r>
        <w:rPr>
          <w:rFonts w:hint="eastAsia" w:ascii="宋体" w:hAnsi="宋体" w:eastAsia="宋体"/>
          <w:sz w:val="24"/>
          <w:szCs w:val="24"/>
          <w:u w:val="none"/>
        </w:rPr>
        <w:t>副高级职称教师承担的课程门数为</w:t>
      </w:r>
      <w:r>
        <w:rPr>
          <w:rFonts w:hint="eastAsia" w:ascii="宋体" w:hAnsi="宋体" w:eastAsia="宋体"/>
          <w:sz w:val="24"/>
          <w:szCs w:val="24"/>
          <w:u w:val="none"/>
          <w:lang w:val="en-US" w:eastAsia="zh-CN"/>
        </w:rPr>
        <w:t>430</w:t>
      </w:r>
      <w:r>
        <w:rPr>
          <w:rFonts w:hint="eastAsia" w:ascii="宋体" w:hAnsi="宋体" w:eastAsia="宋体"/>
          <w:sz w:val="24"/>
          <w:szCs w:val="24"/>
          <w:u w:val="none"/>
        </w:rPr>
        <w:t>，占总课程门数的</w:t>
      </w:r>
      <w:r>
        <w:rPr>
          <w:rFonts w:hint="eastAsia" w:ascii="宋体" w:hAnsi="宋体" w:eastAsia="宋体"/>
          <w:sz w:val="24"/>
          <w:szCs w:val="24"/>
          <w:u w:val="none"/>
          <w:lang w:val="en-US" w:eastAsia="zh-CN"/>
        </w:rPr>
        <w:t>43.09</w:t>
      </w:r>
      <w:r>
        <w:rPr>
          <w:rFonts w:hint="eastAsia" w:ascii="宋体" w:hAnsi="宋体" w:eastAsia="宋体"/>
          <w:sz w:val="24"/>
          <w:szCs w:val="24"/>
          <w:u w:val="none"/>
        </w:rPr>
        <w:t>%；课程门次数为</w:t>
      </w:r>
      <w:r>
        <w:rPr>
          <w:rFonts w:hint="eastAsia" w:ascii="宋体" w:hAnsi="宋体" w:eastAsia="宋体"/>
          <w:sz w:val="24"/>
          <w:szCs w:val="24"/>
          <w:u w:val="none"/>
          <w:lang w:val="en-US" w:eastAsia="zh-CN"/>
        </w:rPr>
        <w:t>1098</w:t>
      </w:r>
      <w:r>
        <w:rPr>
          <w:rFonts w:hint="eastAsia" w:ascii="宋体" w:hAnsi="宋体" w:eastAsia="宋体"/>
          <w:sz w:val="24"/>
          <w:szCs w:val="24"/>
          <w:u w:val="none"/>
        </w:rPr>
        <w:t>，占开课总门次的</w:t>
      </w:r>
      <w:r>
        <w:rPr>
          <w:rFonts w:hint="eastAsia" w:ascii="宋体" w:hAnsi="宋体" w:eastAsia="宋体"/>
          <w:sz w:val="24"/>
          <w:szCs w:val="24"/>
          <w:u w:val="none"/>
          <w:lang w:val="en-US" w:eastAsia="zh-CN"/>
        </w:rPr>
        <w:t>35.21</w:t>
      </w:r>
      <w:r>
        <w:rPr>
          <w:rFonts w:hint="eastAsia" w:ascii="宋体" w:hAnsi="宋体" w:eastAsia="宋体"/>
          <w:sz w:val="24"/>
          <w:szCs w:val="24"/>
          <w:u w:val="none"/>
        </w:rPr>
        <w:t>%。其中副教授职称教师承担的课程门数为</w:t>
      </w:r>
      <w:r>
        <w:rPr>
          <w:rFonts w:hint="eastAsia" w:ascii="宋体" w:hAnsi="宋体" w:eastAsia="宋体"/>
          <w:sz w:val="24"/>
          <w:szCs w:val="24"/>
          <w:u w:val="none"/>
          <w:lang w:val="en-US" w:eastAsia="zh-CN"/>
        </w:rPr>
        <w:t>386</w:t>
      </w:r>
      <w:r>
        <w:rPr>
          <w:rFonts w:hint="eastAsia" w:ascii="宋体" w:hAnsi="宋体" w:eastAsia="宋体"/>
          <w:sz w:val="24"/>
          <w:szCs w:val="24"/>
          <w:u w:val="none"/>
        </w:rPr>
        <w:t>，占总课程门数的</w:t>
      </w:r>
      <w:r>
        <w:rPr>
          <w:rFonts w:hint="eastAsia" w:ascii="宋体" w:hAnsi="宋体" w:eastAsia="宋体"/>
          <w:sz w:val="24"/>
          <w:szCs w:val="24"/>
          <w:u w:val="none"/>
          <w:lang w:val="en-US" w:eastAsia="zh-CN"/>
        </w:rPr>
        <w:t>38.68</w:t>
      </w:r>
      <w:r>
        <w:rPr>
          <w:rFonts w:hint="eastAsia" w:ascii="宋体" w:hAnsi="宋体" w:eastAsia="宋体"/>
          <w:sz w:val="24"/>
          <w:szCs w:val="24"/>
          <w:u w:val="none"/>
        </w:rPr>
        <w:t>%；课程门次数为</w:t>
      </w:r>
      <w:r>
        <w:rPr>
          <w:rFonts w:hint="eastAsia" w:ascii="宋体" w:hAnsi="宋体" w:eastAsia="宋体"/>
          <w:sz w:val="24"/>
          <w:szCs w:val="24"/>
          <w:u w:val="none"/>
          <w:lang w:val="en-US" w:eastAsia="zh-CN"/>
        </w:rPr>
        <w:t>974</w:t>
      </w:r>
      <w:r>
        <w:rPr>
          <w:rFonts w:hint="eastAsia" w:ascii="宋体" w:hAnsi="宋体" w:eastAsia="宋体"/>
          <w:sz w:val="24"/>
          <w:szCs w:val="24"/>
          <w:u w:val="none"/>
        </w:rPr>
        <w:t>，占开课总门次的</w:t>
      </w:r>
      <w:r>
        <w:rPr>
          <w:rFonts w:hint="eastAsia" w:ascii="宋体" w:hAnsi="宋体" w:eastAsia="宋体"/>
          <w:sz w:val="24"/>
          <w:szCs w:val="24"/>
          <w:u w:val="none"/>
          <w:lang w:val="en-US" w:eastAsia="zh-CN"/>
        </w:rPr>
        <w:t>31.24</w:t>
      </w:r>
      <w:r>
        <w:rPr>
          <w:rFonts w:hint="eastAsia" w:ascii="宋体" w:hAnsi="宋体" w:eastAsia="宋体"/>
          <w:sz w:val="24"/>
          <w:szCs w:val="24"/>
          <w:u w:val="none"/>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Fonts w:hint="eastAsia" w:ascii="宋体" w:hAnsi="宋体" w:eastAsia="宋体"/>
          <w:sz w:val="24"/>
          <w:szCs w:val="24"/>
        </w:rPr>
      </w:pPr>
      <w:r>
        <w:rPr>
          <w:rFonts w:hint="eastAsia" w:ascii="宋体" w:hAnsi="宋体" w:eastAsia="宋体"/>
          <w:sz w:val="24"/>
          <w:szCs w:val="24"/>
        </w:rPr>
        <w:t>承担本科教学的具有教授职称的教师有</w:t>
      </w:r>
      <w:r>
        <w:rPr>
          <w:rFonts w:hint="eastAsia" w:ascii="宋体" w:hAnsi="宋体" w:eastAsia="宋体"/>
          <w:sz w:val="24"/>
          <w:szCs w:val="24"/>
          <w:lang w:val="en-US" w:eastAsia="zh-CN"/>
        </w:rPr>
        <w:t>90</w:t>
      </w:r>
      <w:r>
        <w:rPr>
          <w:rFonts w:hint="eastAsia" w:ascii="宋体" w:hAnsi="宋体" w:eastAsia="宋体"/>
          <w:sz w:val="24"/>
          <w:szCs w:val="24"/>
        </w:rPr>
        <w:t>人，以我校具有教授职称教师</w:t>
      </w:r>
      <w:r>
        <w:rPr>
          <w:rFonts w:hint="eastAsia" w:ascii="宋体" w:hAnsi="宋体" w:eastAsia="宋体"/>
          <w:sz w:val="24"/>
          <w:szCs w:val="24"/>
          <w:lang w:val="en-US" w:eastAsia="zh-CN"/>
        </w:rPr>
        <w:t>118</w:t>
      </w:r>
      <w:r>
        <w:rPr>
          <w:rFonts w:hint="eastAsia" w:ascii="宋体" w:hAnsi="宋体" w:eastAsia="宋体"/>
          <w:sz w:val="24"/>
          <w:szCs w:val="24"/>
        </w:rPr>
        <w:t>人计，主讲本科课程的教授比例为</w:t>
      </w:r>
      <w:r>
        <w:rPr>
          <w:rFonts w:hint="eastAsia" w:ascii="宋体" w:hAnsi="宋体" w:eastAsia="宋体"/>
          <w:sz w:val="24"/>
          <w:szCs w:val="24"/>
          <w:lang w:val="en-US" w:eastAsia="zh-CN"/>
        </w:rPr>
        <w:t>76.27</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Fonts w:hint="eastAsia" w:ascii="宋体" w:hAnsi="宋体" w:eastAsia="宋体"/>
          <w:sz w:val="24"/>
          <w:szCs w:val="24"/>
        </w:rPr>
      </w:pPr>
      <w:r>
        <w:rPr>
          <w:rFonts w:hint="eastAsia" w:ascii="宋体" w:hAnsi="宋体" w:eastAsia="宋体"/>
          <w:sz w:val="24"/>
          <w:szCs w:val="24"/>
        </w:rPr>
        <w:t>我校有省级教学名师</w:t>
      </w:r>
      <w:r>
        <w:rPr>
          <w:rFonts w:hint="eastAsia" w:ascii="宋体" w:hAnsi="宋体" w:eastAsia="宋体"/>
          <w:sz w:val="24"/>
          <w:szCs w:val="24"/>
          <w:lang w:val="en-US" w:eastAsia="zh-CN"/>
        </w:rPr>
        <w:t>9</w:t>
      </w:r>
      <w:r>
        <w:rPr>
          <w:rFonts w:hint="eastAsia" w:ascii="宋体" w:hAnsi="宋体" w:eastAsia="宋体"/>
          <w:sz w:val="24"/>
          <w:szCs w:val="24"/>
        </w:rPr>
        <w:t>人，本学年主讲本科课程的国家级、省级教学名师</w:t>
      </w:r>
      <w:r>
        <w:rPr>
          <w:rFonts w:hint="eastAsia" w:ascii="宋体" w:hAnsi="宋体" w:eastAsia="宋体"/>
          <w:sz w:val="24"/>
          <w:szCs w:val="24"/>
          <w:lang w:val="en-US" w:eastAsia="zh-CN"/>
        </w:rPr>
        <w:t>7</w:t>
      </w:r>
      <w:r>
        <w:rPr>
          <w:rFonts w:hint="eastAsia" w:ascii="宋体" w:hAnsi="宋体" w:eastAsia="宋体"/>
          <w:sz w:val="24"/>
          <w:szCs w:val="24"/>
        </w:rPr>
        <w:t>人，占比为</w:t>
      </w:r>
      <w:r>
        <w:rPr>
          <w:rFonts w:hint="eastAsia" w:ascii="宋体" w:hAnsi="宋体" w:eastAsia="宋体"/>
          <w:sz w:val="24"/>
          <w:szCs w:val="24"/>
          <w:lang w:val="en-US" w:eastAsia="zh-CN"/>
        </w:rPr>
        <w:t>77.78</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Fonts w:hint="eastAsia" w:ascii="宋体" w:hAnsi="宋体" w:eastAsia="宋体"/>
          <w:sz w:val="24"/>
          <w:szCs w:val="24"/>
          <w:lang w:eastAsia="zh-CN"/>
        </w:rPr>
      </w:pPr>
      <w:r>
        <w:rPr>
          <w:rFonts w:hint="eastAsia" w:ascii="宋体" w:hAnsi="宋体" w:eastAsia="宋体"/>
          <w:sz w:val="24"/>
          <w:szCs w:val="24"/>
        </w:rPr>
        <w:t>本学年主讲本科专业核心课程的教授</w:t>
      </w:r>
      <w:r>
        <w:rPr>
          <w:rFonts w:hint="eastAsia" w:ascii="宋体" w:hAnsi="宋体" w:eastAsia="宋体"/>
          <w:sz w:val="24"/>
          <w:szCs w:val="24"/>
          <w:lang w:val="en-US" w:eastAsia="zh-CN"/>
        </w:rPr>
        <w:t>19</w:t>
      </w:r>
      <w:r>
        <w:rPr>
          <w:rFonts w:hint="eastAsia" w:ascii="宋体" w:hAnsi="宋体" w:eastAsia="宋体"/>
          <w:sz w:val="24"/>
          <w:szCs w:val="24"/>
        </w:rPr>
        <w:t>人，占授课教授总人数比例的</w:t>
      </w:r>
      <w:r>
        <w:rPr>
          <w:rFonts w:hint="eastAsia" w:ascii="宋体" w:hAnsi="宋体" w:eastAsia="宋体"/>
          <w:sz w:val="24"/>
          <w:szCs w:val="24"/>
          <w:lang w:val="en-US" w:eastAsia="zh-CN"/>
        </w:rPr>
        <w:t>20.65</w:t>
      </w:r>
      <w:r>
        <w:rPr>
          <w:rFonts w:hint="eastAsia" w:ascii="宋体" w:hAnsi="宋体" w:eastAsia="宋体"/>
          <w:sz w:val="24"/>
          <w:szCs w:val="24"/>
        </w:rPr>
        <w:t>%。高级职称教师承担的本科专业核心课程</w:t>
      </w:r>
      <w:r>
        <w:rPr>
          <w:rFonts w:hint="eastAsia" w:ascii="宋体" w:hAnsi="宋体" w:eastAsia="宋体"/>
          <w:sz w:val="24"/>
          <w:szCs w:val="24"/>
          <w:lang w:val="en-US" w:eastAsia="zh-CN"/>
        </w:rPr>
        <w:t>68</w:t>
      </w:r>
      <w:r>
        <w:rPr>
          <w:rFonts w:hint="eastAsia" w:ascii="宋体" w:hAnsi="宋体" w:eastAsia="宋体"/>
          <w:sz w:val="24"/>
          <w:szCs w:val="24"/>
        </w:rPr>
        <w:t>门，占所开设本科专业核心课程的比例为</w:t>
      </w:r>
      <w:r>
        <w:rPr>
          <w:rFonts w:hint="eastAsia" w:ascii="宋体" w:hAnsi="宋体" w:eastAsia="宋体"/>
          <w:sz w:val="24"/>
          <w:szCs w:val="24"/>
          <w:lang w:val="en-US" w:eastAsia="zh-CN"/>
        </w:rPr>
        <w:t>53.54</w:t>
      </w:r>
      <w:r>
        <w:rPr>
          <w:rFonts w:hint="eastAsia" w:ascii="宋体" w:hAnsi="宋体" w:eastAsia="宋体"/>
          <w:sz w:val="24"/>
          <w:szCs w:val="24"/>
        </w:rPr>
        <w:t>%</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b w:val="0"/>
          <w:i w:val="0"/>
          <w:caps w:val="0"/>
          <w:spacing w:val="0"/>
          <w:w w:val="100"/>
          <w:sz w:val="20"/>
        </w:rPr>
      </w:pPr>
      <w:r>
        <w:rPr>
          <w:rFonts w:hint="eastAsia"/>
          <w:b w:val="0"/>
          <w:i w:val="0"/>
          <w:caps w:val="0"/>
          <w:spacing w:val="0"/>
          <w:w w:val="100"/>
          <w:sz w:val="24"/>
        </w:rPr>
        <w:t>各职称类别教师承担课程门数占比</w:t>
      </w:r>
      <w:r>
        <w:rPr>
          <w:rFonts w:hint="eastAsia"/>
          <w:b w:val="0"/>
          <w:i w:val="0"/>
          <w:caps w:val="0"/>
          <w:spacing w:val="0"/>
          <w:w w:val="100"/>
          <w:sz w:val="24"/>
          <w:lang w:eastAsia="zh-CN"/>
        </w:rPr>
        <w:t>见图</w:t>
      </w:r>
      <w:r>
        <w:rPr>
          <w:rFonts w:hint="eastAsia"/>
          <w:b w:val="0"/>
          <w:i w:val="0"/>
          <w:caps w:val="0"/>
          <w:spacing w:val="0"/>
          <w:w w:val="100"/>
          <w:sz w:val="24"/>
          <w:lang w:val="en-US" w:eastAsia="zh-CN"/>
        </w:rPr>
        <w:t>5，</w:t>
      </w:r>
      <w:r>
        <w:rPr>
          <w:rFonts w:hint="eastAsia"/>
          <w:b w:val="0"/>
          <w:i w:val="0"/>
          <w:caps w:val="0"/>
          <w:spacing w:val="0"/>
          <w:w w:val="100"/>
          <w:sz w:val="24"/>
        </w:rPr>
        <w:t>近两学年教授为本科生上课情况</w:t>
      </w:r>
      <w:r>
        <w:rPr>
          <w:rFonts w:hint="eastAsia"/>
          <w:b w:val="0"/>
          <w:i w:val="0"/>
          <w:caps w:val="0"/>
          <w:spacing w:val="0"/>
          <w:w w:val="100"/>
          <w:sz w:val="24"/>
          <w:lang w:eastAsia="zh-CN"/>
        </w:rPr>
        <w:t>见图</w:t>
      </w:r>
      <w:r>
        <w:rPr>
          <w:rFonts w:hint="eastAsia"/>
          <w:b w:val="0"/>
          <w:i w:val="0"/>
          <w:caps w:val="0"/>
          <w:spacing w:val="0"/>
          <w:w w:val="100"/>
          <w:sz w:val="24"/>
          <w:lang w:val="en-US" w:eastAsia="zh-CN"/>
        </w:rPr>
        <w:t>6。</w:t>
      </w:r>
    </w:p>
    <w:p>
      <w:pPr>
        <w:snapToGrid/>
        <w:spacing w:before="0" w:beforeAutospacing="0" w:after="0" w:afterAutospacing="0" w:line="240" w:lineRule="auto"/>
        <w:ind w:left="0" w:leftChars="0" w:firstLine="0" w:firstLineChars="0"/>
        <w:jc w:val="left"/>
        <w:textAlignment w:val="baseline"/>
      </w:pPr>
    </w:p>
    <w:p>
      <w:pPr>
        <w:pStyle w:val="2"/>
        <w:ind w:left="0" w:leftChars="0" w:firstLine="0" w:firstLineChars="0"/>
        <w:jc w:val="center"/>
        <w:rPr>
          <w:b w:val="0"/>
          <w:i w:val="0"/>
          <w:caps w:val="0"/>
          <w:color w:val="FF0000"/>
          <w:spacing w:val="0"/>
          <w:w w:val="100"/>
          <w:sz w:val="21"/>
          <w:szCs w:val="21"/>
        </w:rPr>
      </w:pPr>
      <w:bookmarkStart w:id="73" w:name="_Toc25846"/>
      <w:bookmarkStart w:id="74" w:name="_Toc30371"/>
      <w:bookmarkStart w:id="75" w:name="_Toc24220"/>
      <w:r>
        <w:rPr>
          <w:rFonts w:hint="eastAsia" w:ascii="宋体" w:hAnsi="宋体" w:eastAsia="宋体"/>
          <w:sz w:val="24"/>
          <w:szCs w:val="24"/>
          <w:lang w:eastAsia="zh-CN"/>
        </w:rPr>
        <w:drawing>
          <wp:inline distT="0" distB="0" distL="114300" distR="114300">
            <wp:extent cx="5116830" cy="3057525"/>
            <wp:effectExtent l="4445" t="4445" r="22225" b="5080"/>
            <wp:docPr id="12" name="图表 12" descr="{{各职称类别教师承担课程门数占比}}"/>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hint="eastAsia" w:ascii="宋体" w:hAnsi="宋体" w:eastAsia="宋体"/>
          <w:b w:val="0"/>
          <w:i w:val="0"/>
          <w:caps w:val="0"/>
          <w:spacing w:val="0"/>
          <w:w w:val="100"/>
          <w:sz w:val="21"/>
          <w:szCs w:val="21"/>
        </w:rPr>
        <w:t xml:space="preserve">图5 </w:t>
      </w:r>
      <w:r>
        <w:rPr>
          <w:rFonts w:hint="eastAsia" w:ascii="宋体" w:hAnsi="宋体" w:eastAsia="宋体"/>
          <w:b w:val="0"/>
          <w:i w:val="0"/>
          <w:caps w:val="0"/>
          <w:color w:val="000000"/>
          <w:spacing w:val="0"/>
          <w:w w:val="100"/>
          <w:sz w:val="21"/>
          <w:szCs w:val="21"/>
        </w:rPr>
        <w:t>各职称类别教师承担课程门数占比（%）</w:t>
      </w:r>
      <w:bookmarkEnd w:id="73"/>
      <w:bookmarkEnd w:id="74"/>
      <w:bookmarkEnd w:id="75"/>
    </w:p>
    <w:p>
      <w:pPr>
        <w:snapToGrid/>
        <w:spacing w:before="0" w:beforeAutospacing="0" w:after="0" w:afterAutospacing="0" w:line="240" w:lineRule="auto"/>
        <w:ind w:left="0" w:leftChars="0" w:firstLine="0" w:firstLineChars="0"/>
        <w:jc w:val="center"/>
        <w:textAlignment w:val="baseline"/>
        <w:rPr>
          <w:b w:val="0"/>
          <w:i w:val="0"/>
          <w:caps w:val="0"/>
          <w:spacing w:val="0"/>
          <w:w w:val="100"/>
          <w:sz w:val="20"/>
        </w:rPr>
      </w:pPr>
      <w:r>
        <w:rPr>
          <w:rFonts w:hint="eastAsia" w:ascii="宋体" w:hAnsi="宋体" w:eastAsia="宋体"/>
          <w:sz w:val="24"/>
          <w:szCs w:val="24"/>
          <w:lang w:eastAsia="zh-CN"/>
        </w:rPr>
        <w:drawing>
          <wp:inline distT="0" distB="0" distL="114300" distR="114300">
            <wp:extent cx="5116830" cy="3057525"/>
            <wp:effectExtent l="4445" t="4445" r="22225" b="5080"/>
            <wp:docPr id="13" name="图表 13" descr="{{近两学年教授为本科生上课情况}}"/>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hint="eastAsia" w:ascii="宋体" w:hAnsi="宋体" w:eastAsia="宋体"/>
          <w:b w:val="0"/>
          <w:i w:val="0"/>
          <w:caps w:val="0"/>
          <w:spacing w:val="0"/>
          <w:w w:val="100"/>
          <w:sz w:val="21"/>
          <w:szCs w:val="21"/>
        </w:rPr>
        <w:t>图6  近两学年教授为本科生上课情况（%）</w:t>
      </w:r>
    </w:p>
    <w:p>
      <w:pPr>
        <w:pStyle w:val="4"/>
        <w:keepNext/>
        <w:keepLines/>
        <w:pageBreakBefore w:val="0"/>
        <w:widowControl w:val="0"/>
        <w:kinsoku/>
        <w:wordWrap/>
        <w:overflowPunct/>
        <w:topLinePunct w:val="0"/>
        <w:autoSpaceDE/>
        <w:autoSpaceDN/>
        <w:bidi w:val="0"/>
        <w:adjustRightInd/>
        <w:snapToGrid/>
        <w:spacing w:before="100" w:beforeAutospacing="0" w:after="100" w:afterAutospacing="0" w:line="240" w:lineRule="auto"/>
        <w:ind w:left="0" w:leftChars="0" w:firstLine="0" w:firstLineChars="0"/>
        <w:jc w:val="left"/>
        <w:textAlignment w:val="baseline"/>
        <w:outlineLvl w:val="1"/>
        <w:rPr>
          <w:rFonts w:hint="eastAsia"/>
          <w:b w:val="0"/>
          <w:i w:val="0"/>
          <w:caps w:val="0"/>
          <w:spacing w:val="0"/>
          <w:w w:val="100"/>
          <w:sz w:val="28"/>
        </w:rPr>
      </w:pPr>
      <w:bookmarkStart w:id="76" w:name="_Toc4293"/>
      <w:bookmarkStart w:id="77" w:name="_Toc23554"/>
      <w:bookmarkStart w:id="78" w:name="_Toc29723"/>
      <w:bookmarkStart w:id="79" w:name="_Toc24352"/>
      <w:bookmarkStart w:id="80" w:name="_Toc7936"/>
      <w:r>
        <w:rPr>
          <w:rFonts w:hint="eastAsia"/>
          <w:b w:val="0"/>
          <w:i w:val="0"/>
          <w:caps w:val="0"/>
          <w:spacing w:val="0"/>
          <w:w w:val="100"/>
          <w:sz w:val="28"/>
          <w:lang w:eastAsia="zh-CN"/>
        </w:rPr>
        <w:t>（三）</w:t>
      </w:r>
      <w:r>
        <w:rPr>
          <w:rFonts w:hint="eastAsia"/>
          <w:b w:val="0"/>
          <w:i w:val="0"/>
          <w:caps w:val="0"/>
          <w:spacing w:val="0"/>
          <w:w w:val="100"/>
          <w:sz w:val="28"/>
        </w:rPr>
        <w:t>教学经费投入情况</w:t>
      </w:r>
      <w:bookmarkEnd w:id="76"/>
      <w:bookmarkEnd w:id="77"/>
      <w:bookmarkEnd w:id="78"/>
      <w:bookmarkEnd w:id="79"/>
      <w:bookmarkEnd w:id="80"/>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学校按照“科学预算、教学优先、保障到位”的原则，保证教学经费投入，确保教学经费持续增加。</w:t>
      </w:r>
      <w:r>
        <w:rPr>
          <w:rFonts w:hint="eastAsia"/>
          <w:b w:val="0"/>
          <w:i w:val="0"/>
          <w:caps w:val="0"/>
          <w:spacing w:val="0"/>
          <w:w w:val="100"/>
          <w:sz w:val="24"/>
          <w:lang w:val="en-US" w:eastAsia="zh-CN"/>
        </w:rPr>
        <w:t>2021</w:t>
      </w:r>
      <w:r>
        <w:rPr>
          <w:rFonts w:hint="eastAsia"/>
          <w:b w:val="0"/>
          <w:i w:val="0"/>
          <w:caps w:val="0"/>
          <w:spacing w:val="0"/>
          <w:w w:val="100"/>
          <w:sz w:val="24"/>
        </w:rPr>
        <w:t>年教学日常运行支出为</w:t>
      </w:r>
      <w:r>
        <w:rPr>
          <w:rFonts w:hint="eastAsia"/>
          <w:b w:val="0"/>
          <w:i w:val="0"/>
          <w:caps w:val="0"/>
          <w:spacing w:val="0"/>
          <w:w w:val="100"/>
          <w:sz w:val="24"/>
          <w:lang w:val="en-US" w:eastAsia="zh-CN"/>
        </w:rPr>
        <w:t>3473.55</w:t>
      </w:r>
      <w:r>
        <w:rPr>
          <w:rFonts w:hint="eastAsia"/>
          <w:b w:val="0"/>
          <w:i w:val="0"/>
          <w:caps w:val="0"/>
          <w:spacing w:val="0"/>
          <w:w w:val="100"/>
          <w:sz w:val="24"/>
        </w:rPr>
        <w:t>万元，本科实验经费支出为</w:t>
      </w:r>
      <w:r>
        <w:rPr>
          <w:rFonts w:hint="eastAsia"/>
          <w:b w:val="0"/>
          <w:i w:val="0"/>
          <w:caps w:val="0"/>
          <w:spacing w:val="0"/>
          <w:w w:val="100"/>
          <w:sz w:val="24"/>
          <w:lang w:val="en-US" w:eastAsia="zh-CN"/>
        </w:rPr>
        <w:t>491.13</w:t>
      </w:r>
      <w:r>
        <w:rPr>
          <w:rFonts w:hint="eastAsia"/>
          <w:b w:val="0"/>
          <w:i w:val="0"/>
          <w:caps w:val="0"/>
          <w:spacing w:val="0"/>
          <w:w w:val="100"/>
          <w:sz w:val="24"/>
        </w:rPr>
        <w:t>万元，本科实习经费支出为</w:t>
      </w:r>
      <w:r>
        <w:rPr>
          <w:rFonts w:hint="eastAsia"/>
          <w:b w:val="0"/>
          <w:i w:val="0"/>
          <w:caps w:val="0"/>
          <w:spacing w:val="0"/>
          <w:w w:val="100"/>
          <w:sz w:val="24"/>
          <w:lang w:val="en-US" w:eastAsia="zh-CN"/>
        </w:rPr>
        <w:t>270.93</w:t>
      </w:r>
      <w:r>
        <w:rPr>
          <w:rFonts w:hint="eastAsia"/>
          <w:b w:val="0"/>
          <w:i w:val="0"/>
          <w:caps w:val="0"/>
          <w:spacing w:val="0"/>
          <w:w w:val="100"/>
          <w:sz w:val="24"/>
        </w:rPr>
        <w:t>万元。生均教学日常运行支出为</w:t>
      </w:r>
      <w:r>
        <w:rPr>
          <w:rFonts w:hint="eastAsia"/>
          <w:b w:val="0"/>
          <w:i w:val="0"/>
          <w:caps w:val="0"/>
          <w:spacing w:val="0"/>
          <w:w w:val="100"/>
          <w:sz w:val="24"/>
          <w:lang w:val="en-US" w:eastAsia="zh-CN"/>
        </w:rPr>
        <w:t>2068.60</w:t>
      </w:r>
      <w:r>
        <w:rPr>
          <w:rFonts w:hint="eastAsia"/>
          <w:b w:val="0"/>
          <w:i w:val="0"/>
          <w:caps w:val="0"/>
          <w:spacing w:val="0"/>
          <w:w w:val="100"/>
          <w:sz w:val="24"/>
        </w:rPr>
        <w:t>元，生均本科实验经费为</w:t>
      </w:r>
      <w:r>
        <w:rPr>
          <w:rFonts w:hint="eastAsia"/>
          <w:b w:val="0"/>
          <w:i w:val="0"/>
          <w:caps w:val="0"/>
          <w:spacing w:val="0"/>
          <w:w w:val="100"/>
          <w:sz w:val="24"/>
          <w:lang w:val="en-US" w:eastAsia="zh-CN"/>
        </w:rPr>
        <w:t>292.72</w:t>
      </w:r>
      <w:r>
        <w:rPr>
          <w:rFonts w:hint="eastAsia"/>
          <w:b w:val="0"/>
          <w:i w:val="0"/>
          <w:caps w:val="0"/>
          <w:spacing w:val="0"/>
          <w:w w:val="100"/>
          <w:sz w:val="24"/>
        </w:rPr>
        <w:t>元，生均实习经费为</w:t>
      </w:r>
      <w:r>
        <w:rPr>
          <w:rFonts w:hint="eastAsia"/>
          <w:b w:val="0"/>
          <w:i w:val="0"/>
          <w:caps w:val="0"/>
          <w:spacing w:val="0"/>
          <w:w w:val="100"/>
          <w:sz w:val="24"/>
          <w:lang w:val="en-US" w:eastAsia="zh-CN"/>
        </w:rPr>
        <w:t>161.48</w:t>
      </w:r>
      <w:r>
        <w:rPr>
          <w:rFonts w:hint="eastAsia"/>
          <w:b w:val="0"/>
          <w:i w:val="0"/>
          <w:caps w:val="0"/>
          <w:spacing w:val="0"/>
          <w:w w:val="100"/>
          <w:sz w:val="24"/>
        </w:rPr>
        <w:t>元。近两年生均教学日常运行支出、生均实验经费、生均实习经费详见图7。</w:t>
      </w:r>
    </w:p>
    <w:p>
      <w:pPr>
        <w:pStyle w:val="2"/>
        <w:ind w:left="0" w:leftChars="0" w:firstLine="0" w:firstLineChars="0"/>
        <w:jc w:val="both"/>
        <w:outlineLvl w:val="9"/>
        <w:rPr>
          <w:rFonts w:hint="eastAsia" w:ascii="黑体" w:hAnsi="黑体" w:eastAsia="黑体"/>
          <w:sz w:val="24"/>
          <w:szCs w:val="24"/>
          <w:lang w:eastAsia="zh-CN"/>
        </w:rPr>
      </w:pPr>
      <w:bookmarkStart w:id="81" w:name="_Toc29524"/>
      <w:bookmarkStart w:id="82" w:name="_Toc16162"/>
      <w:bookmarkStart w:id="83" w:name="_Toc25534"/>
      <w:r>
        <w:rPr>
          <w:rFonts w:hint="eastAsia" w:ascii="黑体" w:hAnsi="黑体" w:eastAsia="黑体"/>
          <w:sz w:val="24"/>
          <w:szCs w:val="24"/>
          <w:lang w:eastAsia="zh-CN"/>
        </w:rPr>
        <w:drawing>
          <wp:inline distT="0" distB="0" distL="114300" distR="114300">
            <wp:extent cx="5080000" cy="3810000"/>
            <wp:effectExtent l="4445" t="4445" r="20955" b="14605"/>
            <wp:docPr id="3" name="图表 3" descr="{{图生均教学日常运行支出}}"/>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81"/>
      <w:bookmarkEnd w:id="82"/>
      <w:bookmarkEnd w:id="83"/>
    </w:p>
    <w:p>
      <w:pPr>
        <w:bidi w:val="0"/>
        <w:ind w:left="0" w:leftChars="0" w:firstLine="0" w:firstLineChars="0"/>
        <w:jc w:val="center"/>
        <w:rPr>
          <w:rFonts w:hint="eastAsia"/>
          <w:lang w:val="en-US" w:eastAsia="zh-CN"/>
        </w:rPr>
      </w:pPr>
      <w:r>
        <w:rPr>
          <w:rFonts w:hint="eastAsia"/>
          <w:lang w:val="en-US" w:eastAsia="zh-CN"/>
        </w:rPr>
        <w:t>图7  近两年生均教学日常运行支出、生均实验经费、生均实习经费（元）</w:t>
      </w:r>
    </w:p>
    <w:p>
      <w:pPr>
        <w:pStyle w:val="4"/>
        <w:keepNext/>
        <w:keepLines/>
        <w:pageBreakBefore w:val="0"/>
        <w:widowControl w:val="0"/>
        <w:numPr>
          <w:ilvl w:val="0"/>
          <w:numId w:val="0"/>
        </w:numPr>
        <w:kinsoku/>
        <w:wordWrap/>
        <w:overflowPunct/>
        <w:topLinePunct w:val="0"/>
        <w:autoSpaceDE/>
        <w:autoSpaceDN/>
        <w:bidi w:val="0"/>
        <w:adjustRightInd/>
        <w:snapToGrid/>
        <w:spacing w:before="100" w:beforeAutospacing="0" w:after="100" w:afterAutospacing="0" w:line="240" w:lineRule="auto"/>
        <w:jc w:val="left"/>
        <w:textAlignment w:val="baseline"/>
        <w:outlineLvl w:val="1"/>
        <w:rPr>
          <w:rFonts w:hint="eastAsia"/>
          <w:b w:val="0"/>
          <w:i w:val="0"/>
          <w:caps w:val="0"/>
          <w:spacing w:val="0"/>
          <w:w w:val="100"/>
          <w:sz w:val="28"/>
        </w:rPr>
      </w:pPr>
      <w:bookmarkStart w:id="84" w:name="_Toc29222"/>
      <w:bookmarkStart w:id="85" w:name="_Toc16171"/>
      <w:bookmarkStart w:id="86" w:name="_Toc4078"/>
      <w:bookmarkStart w:id="87" w:name="_Toc22023"/>
      <w:bookmarkStart w:id="88" w:name="_Toc25911"/>
      <w:r>
        <w:rPr>
          <w:rFonts w:hint="eastAsia"/>
          <w:b w:val="0"/>
          <w:i w:val="0"/>
          <w:caps w:val="0"/>
          <w:spacing w:val="0"/>
          <w:w w:val="100"/>
          <w:sz w:val="28"/>
          <w:lang w:eastAsia="zh-CN"/>
        </w:rPr>
        <w:t>（四）</w:t>
      </w:r>
      <w:r>
        <w:rPr>
          <w:rFonts w:hint="eastAsia"/>
          <w:b w:val="0"/>
          <w:i w:val="0"/>
          <w:caps w:val="0"/>
          <w:spacing w:val="0"/>
          <w:w w:val="100"/>
          <w:sz w:val="28"/>
        </w:rPr>
        <w:t>教学设施应用情况</w:t>
      </w:r>
      <w:bookmarkEnd w:id="84"/>
      <w:bookmarkEnd w:id="85"/>
      <w:bookmarkEnd w:id="86"/>
      <w:bookmarkEnd w:id="87"/>
      <w:bookmarkEnd w:id="88"/>
      <w:bookmarkStart w:id="89" w:name="_Toc18780"/>
      <w:bookmarkStart w:id="90" w:name="_Toc12050"/>
    </w:p>
    <w:p>
      <w:pPr>
        <w:pStyle w:val="5"/>
        <w:snapToGrid/>
        <w:spacing w:before="0" w:beforeAutospacing="0" w:after="0" w:afterAutospacing="0" w:line="240" w:lineRule="auto"/>
        <w:ind w:firstLine="0" w:firstLineChars="0"/>
        <w:jc w:val="left"/>
        <w:textAlignment w:val="baseline"/>
        <w:outlineLvl w:val="2"/>
        <w:rPr>
          <w:rFonts w:hint="eastAsia" w:ascii="黑体" w:hAnsi="黑体" w:eastAsia="黑体" w:cs="黑体"/>
          <w:b w:val="0"/>
          <w:i w:val="0"/>
          <w:caps w:val="0"/>
          <w:spacing w:val="0"/>
          <w:w w:val="100"/>
          <w:sz w:val="24"/>
          <w:szCs w:val="24"/>
        </w:rPr>
      </w:pPr>
      <w:bookmarkStart w:id="91" w:name="_Toc25017"/>
      <w:bookmarkStart w:id="92" w:name="_Toc3876"/>
      <w:bookmarkStart w:id="93" w:name="_Toc3427"/>
      <w:r>
        <w:rPr>
          <w:rFonts w:hint="eastAsia" w:ascii="黑体" w:hAnsi="黑体" w:eastAsia="黑体" w:cs="黑体"/>
          <w:b w:val="0"/>
          <w:i w:val="0"/>
          <w:caps w:val="0"/>
          <w:spacing w:val="0"/>
          <w:w w:val="100"/>
          <w:sz w:val="24"/>
          <w:szCs w:val="24"/>
        </w:rPr>
        <w:t>1.教学用房</w:t>
      </w:r>
      <w:bookmarkEnd w:id="89"/>
      <w:bookmarkEnd w:id="90"/>
      <w:bookmarkEnd w:id="91"/>
      <w:bookmarkEnd w:id="92"/>
      <w:bookmarkEnd w:id="93"/>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根据</w:t>
      </w:r>
      <w:r>
        <w:rPr>
          <w:rFonts w:hint="eastAsia"/>
          <w:b w:val="0"/>
          <w:i w:val="0"/>
          <w:caps w:val="0"/>
          <w:spacing w:val="0"/>
          <w:w w:val="100"/>
          <w:sz w:val="24"/>
          <w:lang w:val="en-US" w:eastAsia="zh-CN"/>
        </w:rPr>
        <w:t>2022</w:t>
      </w:r>
      <w:r>
        <w:rPr>
          <w:rFonts w:hint="eastAsia"/>
          <w:b w:val="0"/>
          <w:i w:val="0"/>
          <w:caps w:val="0"/>
          <w:spacing w:val="0"/>
          <w:w w:val="100"/>
          <w:sz w:val="24"/>
        </w:rPr>
        <w:t>年统计，学校总占地面积</w:t>
      </w:r>
      <w:r>
        <w:rPr>
          <w:rFonts w:hint="eastAsia"/>
          <w:b w:val="0"/>
          <w:i w:val="0"/>
          <w:caps w:val="0"/>
          <w:spacing w:val="0"/>
          <w:w w:val="100"/>
          <w:sz w:val="24"/>
          <w:lang w:val="en-US" w:eastAsia="zh-CN"/>
        </w:rPr>
        <w:t>112.26</w:t>
      </w:r>
      <w:r>
        <w:rPr>
          <w:rFonts w:hint="eastAsia"/>
          <w:b w:val="0"/>
          <w:i w:val="0"/>
          <w:caps w:val="0"/>
          <w:spacing w:val="0"/>
          <w:w w:val="100"/>
          <w:sz w:val="24"/>
        </w:rPr>
        <w:t>万m</w:t>
      </w:r>
      <w:r>
        <w:rPr>
          <w:rFonts w:hint="eastAsia"/>
          <w:b w:val="0"/>
          <w:i w:val="0"/>
          <w:caps w:val="0"/>
          <w:spacing w:val="0"/>
          <w:w w:val="100"/>
          <w:sz w:val="24"/>
          <w:vertAlign w:val="superscript"/>
        </w:rPr>
        <w:t>2</w:t>
      </w:r>
      <w:r>
        <w:rPr>
          <w:rFonts w:hint="eastAsia"/>
          <w:b w:val="0"/>
          <w:i w:val="0"/>
          <w:caps w:val="0"/>
          <w:spacing w:val="0"/>
          <w:w w:val="100"/>
          <w:sz w:val="24"/>
        </w:rPr>
        <w:t>，产权占地面积为</w:t>
      </w:r>
      <w:r>
        <w:rPr>
          <w:rFonts w:hint="eastAsia"/>
          <w:b w:val="0"/>
          <w:i w:val="0"/>
          <w:caps w:val="0"/>
          <w:spacing w:val="0"/>
          <w:w w:val="100"/>
          <w:sz w:val="24"/>
          <w:lang w:val="en-US" w:eastAsia="zh-CN"/>
        </w:rPr>
        <w:t>94.73</w:t>
      </w:r>
      <w:r>
        <w:rPr>
          <w:rFonts w:hint="eastAsia"/>
          <w:b w:val="0"/>
          <w:i w:val="0"/>
          <w:caps w:val="0"/>
          <w:spacing w:val="0"/>
          <w:w w:val="100"/>
          <w:sz w:val="24"/>
        </w:rPr>
        <w:t>万m</w:t>
      </w:r>
      <w:r>
        <w:rPr>
          <w:rFonts w:hint="eastAsia"/>
          <w:b w:val="0"/>
          <w:i w:val="0"/>
          <w:caps w:val="0"/>
          <w:spacing w:val="0"/>
          <w:w w:val="100"/>
          <w:sz w:val="24"/>
          <w:vertAlign w:val="superscript"/>
        </w:rPr>
        <w:t>2</w:t>
      </w:r>
      <w:r>
        <w:rPr>
          <w:rFonts w:hint="eastAsia"/>
          <w:b w:val="0"/>
          <w:i w:val="0"/>
          <w:caps w:val="0"/>
          <w:spacing w:val="0"/>
          <w:w w:val="100"/>
          <w:sz w:val="24"/>
        </w:rPr>
        <w:t>，学校总建筑面积为</w:t>
      </w:r>
      <w:r>
        <w:rPr>
          <w:rFonts w:hint="eastAsia"/>
          <w:b w:val="0"/>
          <w:i w:val="0"/>
          <w:caps w:val="0"/>
          <w:spacing w:val="0"/>
          <w:w w:val="100"/>
          <w:sz w:val="24"/>
          <w:lang w:val="en-US" w:eastAsia="zh-CN"/>
        </w:rPr>
        <w:t>53.47</w:t>
      </w:r>
      <w:r>
        <w:rPr>
          <w:rFonts w:hint="eastAsia"/>
          <w:b w:val="0"/>
          <w:i w:val="0"/>
          <w:caps w:val="0"/>
          <w:spacing w:val="0"/>
          <w:w w:val="100"/>
          <w:sz w:val="24"/>
        </w:rPr>
        <w:t>万m</w:t>
      </w:r>
      <w:r>
        <w:rPr>
          <w:rFonts w:hint="eastAsia"/>
          <w:b w:val="0"/>
          <w:i w:val="0"/>
          <w:caps w:val="0"/>
          <w:spacing w:val="0"/>
          <w:w w:val="100"/>
          <w:sz w:val="24"/>
          <w:vertAlign w:val="superscript"/>
        </w:rPr>
        <w:t>2</w:t>
      </w:r>
      <w:r>
        <w:rPr>
          <w:rFonts w:hint="eastAsia"/>
          <w:b w:val="0"/>
          <w:i w:val="0"/>
          <w:caps w:val="0"/>
          <w:spacing w:val="0"/>
          <w:w w:val="100"/>
          <w:sz w:val="24"/>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学校现有教学行政用房面积（教学科研及辅助用房+行政办公用房）共</w:t>
      </w:r>
      <w:r>
        <w:rPr>
          <w:rFonts w:hint="eastAsia"/>
          <w:b w:val="0"/>
          <w:i w:val="0"/>
          <w:caps w:val="0"/>
          <w:spacing w:val="0"/>
          <w:w w:val="100"/>
          <w:sz w:val="24"/>
          <w:lang w:val="en-US" w:eastAsia="zh-CN"/>
        </w:rPr>
        <w:t>297389.44</w:t>
      </w:r>
      <w:r>
        <w:rPr>
          <w:rFonts w:hint="eastAsia"/>
          <w:b w:val="0"/>
          <w:i w:val="0"/>
          <w:caps w:val="0"/>
          <w:spacing w:val="0"/>
          <w:w w:val="100"/>
          <w:sz w:val="24"/>
        </w:rPr>
        <w:t>m</w:t>
      </w:r>
      <w:r>
        <w:rPr>
          <w:rFonts w:hint="eastAsia"/>
          <w:b w:val="0"/>
          <w:i w:val="0"/>
          <w:caps w:val="0"/>
          <w:spacing w:val="0"/>
          <w:w w:val="100"/>
          <w:sz w:val="24"/>
          <w:vertAlign w:val="superscript"/>
        </w:rPr>
        <w:t>2</w:t>
      </w:r>
      <w:r>
        <w:rPr>
          <w:rFonts w:hint="eastAsia"/>
          <w:b w:val="0"/>
          <w:i w:val="0"/>
          <w:caps w:val="0"/>
          <w:spacing w:val="0"/>
          <w:w w:val="100"/>
          <w:sz w:val="24"/>
        </w:rPr>
        <w:t>，其中教室面积</w:t>
      </w:r>
      <w:r>
        <w:rPr>
          <w:rFonts w:hint="eastAsia"/>
          <w:b w:val="0"/>
          <w:i w:val="0"/>
          <w:caps w:val="0"/>
          <w:spacing w:val="0"/>
          <w:w w:val="100"/>
          <w:sz w:val="24"/>
          <w:lang w:val="en-US" w:eastAsia="zh-CN"/>
        </w:rPr>
        <w:t>78934.7</w:t>
      </w:r>
      <w:r>
        <w:rPr>
          <w:rFonts w:hint="eastAsia"/>
          <w:b w:val="0"/>
          <w:i w:val="0"/>
          <w:caps w:val="0"/>
          <w:spacing w:val="0"/>
          <w:w w:val="100"/>
          <w:sz w:val="24"/>
        </w:rPr>
        <w:t>m</w:t>
      </w:r>
      <w:r>
        <w:rPr>
          <w:rFonts w:hint="eastAsia"/>
          <w:b w:val="0"/>
          <w:i w:val="0"/>
          <w:caps w:val="0"/>
          <w:spacing w:val="0"/>
          <w:w w:val="100"/>
          <w:sz w:val="24"/>
          <w:vertAlign w:val="superscript"/>
        </w:rPr>
        <w:t>2</w:t>
      </w:r>
      <w:r>
        <w:rPr>
          <w:rFonts w:hint="eastAsia"/>
          <w:b w:val="0"/>
          <w:i w:val="0"/>
          <w:caps w:val="0"/>
          <w:spacing w:val="0"/>
          <w:w w:val="100"/>
          <w:sz w:val="24"/>
        </w:rPr>
        <w:t>（含智慧教室面积</w:t>
      </w:r>
      <w:r>
        <w:rPr>
          <w:rFonts w:hint="eastAsia"/>
          <w:b w:val="0"/>
          <w:i w:val="0"/>
          <w:caps w:val="0"/>
          <w:spacing w:val="0"/>
          <w:w w:val="100"/>
          <w:sz w:val="24"/>
          <w:lang w:val="en-US" w:eastAsia="zh-CN"/>
        </w:rPr>
        <w:t>480.0</w:t>
      </w:r>
      <w:r>
        <w:rPr>
          <w:rFonts w:hint="eastAsia"/>
          <w:b w:val="0"/>
          <w:i w:val="0"/>
          <w:caps w:val="0"/>
          <w:spacing w:val="0"/>
          <w:w w:val="100"/>
          <w:sz w:val="24"/>
        </w:rPr>
        <w:t>m</w:t>
      </w:r>
      <w:r>
        <w:rPr>
          <w:rFonts w:hint="eastAsia"/>
          <w:b w:val="0"/>
          <w:i w:val="0"/>
          <w:caps w:val="0"/>
          <w:spacing w:val="0"/>
          <w:w w:val="100"/>
          <w:sz w:val="24"/>
          <w:vertAlign w:val="superscript"/>
        </w:rPr>
        <w:t>2</w:t>
      </w:r>
      <w:r>
        <w:rPr>
          <w:rFonts w:hint="eastAsia"/>
          <w:b w:val="0"/>
          <w:i w:val="0"/>
          <w:caps w:val="0"/>
          <w:spacing w:val="0"/>
          <w:w w:val="100"/>
          <w:sz w:val="24"/>
        </w:rPr>
        <w:t>），实验室及实习场所面积</w:t>
      </w:r>
      <w:r>
        <w:rPr>
          <w:rFonts w:hint="eastAsia"/>
          <w:b w:val="0"/>
          <w:i w:val="0"/>
          <w:caps w:val="0"/>
          <w:spacing w:val="0"/>
          <w:w w:val="100"/>
          <w:sz w:val="24"/>
          <w:lang w:val="en-US" w:eastAsia="zh-CN"/>
        </w:rPr>
        <w:t>115470.76</w:t>
      </w:r>
      <w:r>
        <w:rPr>
          <w:rFonts w:hint="eastAsia"/>
          <w:b w:val="0"/>
          <w:i w:val="0"/>
          <w:caps w:val="0"/>
          <w:spacing w:val="0"/>
          <w:w w:val="100"/>
          <w:sz w:val="24"/>
        </w:rPr>
        <w:t>m</w:t>
      </w:r>
      <w:r>
        <w:rPr>
          <w:rFonts w:hint="eastAsia"/>
          <w:b w:val="0"/>
          <w:i w:val="0"/>
          <w:caps w:val="0"/>
          <w:spacing w:val="0"/>
          <w:w w:val="100"/>
          <w:sz w:val="24"/>
          <w:vertAlign w:val="superscript"/>
        </w:rPr>
        <w:t>2</w:t>
      </w:r>
      <w:r>
        <w:rPr>
          <w:rFonts w:hint="eastAsia"/>
          <w:b w:val="0"/>
          <w:i w:val="0"/>
          <w:caps w:val="0"/>
          <w:spacing w:val="0"/>
          <w:w w:val="100"/>
          <w:sz w:val="24"/>
        </w:rPr>
        <w:t>。拥有体育馆面积</w:t>
      </w:r>
      <w:r>
        <w:rPr>
          <w:rFonts w:hint="eastAsia"/>
          <w:b w:val="0"/>
          <w:i w:val="0"/>
          <w:caps w:val="0"/>
          <w:spacing w:val="0"/>
          <w:w w:val="100"/>
          <w:sz w:val="24"/>
          <w:lang w:val="en-US" w:eastAsia="zh-CN"/>
        </w:rPr>
        <w:t>17539.61</w:t>
      </w:r>
      <w:r>
        <w:rPr>
          <w:rFonts w:hint="eastAsia"/>
          <w:b w:val="0"/>
          <w:i w:val="0"/>
          <w:caps w:val="0"/>
          <w:spacing w:val="0"/>
          <w:w w:val="100"/>
          <w:sz w:val="24"/>
        </w:rPr>
        <w:t>m</w:t>
      </w:r>
      <w:r>
        <w:rPr>
          <w:rFonts w:hint="eastAsia"/>
          <w:b w:val="0"/>
          <w:i w:val="0"/>
          <w:caps w:val="0"/>
          <w:spacing w:val="0"/>
          <w:w w:val="100"/>
          <w:sz w:val="24"/>
          <w:vertAlign w:val="superscript"/>
        </w:rPr>
        <w:t>2</w:t>
      </w:r>
      <w:r>
        <w:rPr>
          <w:rFonts w:hint="eastAsia"/>
          <w:b w:val="0"/>
          <w:i w:val="0"/>
          <w:caps w:val="0"/>
          <w:spacing w:val="0"/>
          <w:w w:val="100"/>
          <w:sz w:val="24"/>
        </w:rPr>
        <w:t>。拥有运动场面积</w:t>
      </w:r>
      <w:r>
        <w:rPr>
          <w:rFonts w:hint="eastAsia"/>
          <w:b w:val="0"/>
          <w:i w:val="0"/>
          <w:caps w:val="0"/>
          <w:spacing w:val="0"/>
          <w:w w:val="100"/>
          <w:sz w:val="24"/>
          <w:lang w:val="en-US" w:eastAsia="zh-CN"/>
        </w:rPr>
        <w:t>78500.0</w:t>
      </w:r>
      <w:r>
        <w:rPr>
          <w:rFonts w:hint="eastAsia"/>
          <w:b w:val="0"/>
          <w:i w:val="0"/>
          <w:caps w:val="0"/>
          <w:spacing w:val="0"/>
          <w:w w:val="100"/>
          <w:sz w:val="24"/>
        </w:rPr>
        <w:t>m</w:t>
      </w:r>
      <w:r>
        <w:rPr>
          <w:rFonts w:hint="eastAsia"/>
          <w:b w:val="0"/>
          <w:i w:val="0"/>
          <w:caps w:val="0"/>
          <w:spacing w:val="0"/>
          <w:w w:val="100"/>
          <w:sz w:val="24"/>
          <w:vertAlign w:val="superscript"/>
        </w:rPr>
        <w:t>2</w:t>
      </w:r>
      <w:r>
        <w:rPr>
          <w:rFonts w:hint="eastAsia"/>
          <w:b w:val="0"/>
          <w:i w:val="0"/>
          <w:caps w:val="0"/>
          <w:spacing w:val="0"/>
          <w:w w:val="100"/>
          <w:sz w:val="24"/>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按全日制在校生</w:t>
      </w:r>
      <w:r>
        <w:rPr>
          <w:rFonts w:hint="eastAsia"/>
          <w:b w:val="0"/>
          <w:i w:val="0"/>
          <w:caps w:val="0"/>
          <w:spacing w:val="0"/>
          <w:w w:val="100"/>
          <w:sz w:val="24"/>
          <w:lang w:val="en-US" w:eastAsia="zh-CN"/>
        </w:rPr>
        <w:t>16781</w:t>
      </w:r>
      <w:r>
        <w:rPr>
          <w:rFonts w:hint="eastAsia"/>
          <w:b w:val="0"/>
          <w:i w:val="0"/>
          <w:caps w:val="0"/>
          <w:spacing w:val="0"/>
          <w:w w:val="100"/>
          <w:sz w:val="24"/>
        </w:rPr>
        <w:t>人算，生均学校占地面积为</w:t>
      </w:r>
      <w:r>
        <w:rPr>
          <w:rFonts w:hint="eastAsia"/>
          <w:b w:val="0"/>
          <w:i w:val="0"/>
          <w:caps w:val="0"/>
          <w:spacing w:val="0"/>
          <w:w w:val="100"/>
          <w:sz w:val="24"/>
          <w:lang w:val="en-US" w:eastAsia="zh-CN"/>
        </w:rPr>
        <w:t>66.90</w:t>
      </w:r>
      <w:r>
        <w:rPr>
          <w:rFonts w:hint="eastAsia"/>
          <w:b w:val="0"/>
          <w:i w:val="0"/>
          <w:caps w:val="0"/>
          <w:spacing w:val="0"/>
          <w:w w:val="100"/>
          <w:sz w:val="24"/>
        </w:rPr>
        <w:t>m</w:t>
      </w:r>
      <w:r>
        <w:rPr>
          <w:rFonts w:hint="eastAsia"/>
          <w:b w:val="0"/>
          <w:i w:val="0"/>
          <w:caps w:val="0"/>
          <w:spacing w:val="0"/>
          <w:w w:val="100"/>
          <w:sz w:val="24"/>
          <w:vertAlign w:val="superscript"/>
        </w:rPr>
        <w:t>2</w:t>
      </w:r>
      <w:r>
        <w:rPr>
          <w:rFonts w:hint="eastAsia"/>
          <w:b w:val="0"/>
          <w:i w:val="0"/>
          <w:caps w:val="0"/>
          <w:spacing w:val="0"/>
          <w:w w:val="100"/>
          <w:sz w:val="24"/>
        </w:rPr>
        <w:t>，生均建筑面积为</w:t>
      </w:r>
      <w:r>
        <w:rPr>
          <w:rFonts w:hint="eastAsia"/>
          <w:b w:val="0"/>
          <w:i w:val="0"/>
          <w:caps w:val="0"/>
          <w:spacing w:val="0"/>
          <w:w w:val="100"/>
          <w:sz w:val="24"/>
          <w:lang w:val="en-US" w:eastAsia="zh-CN"/>
        </w:rPr>
        <w:t>31.87</w:t>
      </w:r>
      <w:r>
        <w:rPr>
          <w:rFonts w:hint="eastAsia"/>
          <w:b w:val="0"/>
          <w:i w:val="0"/>
          <w:caps w:val="0"/>
          <w:spacing w:val="0"/>
          <w:w w:val="100"/>
          <w:sz w:val="24"/>
        </w:rPr>
        <w:t>m</w:t>
      </w:r>
      <w:r>
        <w:rPr>
          <w:rFonts w:hint="eastAsia"/>
          <w:b w:val="0"/>
          <w:i w:val="0"/>
          <w:caps w:val="0"/>
          <w:spacing w:val="0"/>
          <w:w w:val="100"/>
          <w:sz w:val="24"/>
          <w:vertAlign w:val="superscript"/>
        </w:rPr>
        <w:t>2</w:t>
      </w:r>
      <w:r>
        <w:rPr>
          <w:rFonts w:hint="eastAsia"/>
          <w:b w:val="0"/>
          <w:i w:val="0"/>
          <w:caps w:val="0"/>
          <w:spacing w:val="0"/>
          <w:w w:val="100"/>
          <w:sz w:val="24"/>
        </w:rPr>
        <w:t>，生均教学行政用房面积为</w:t>
      </w:r>
      <w:r>
        <w:rPr>
          <w:rFonts w:hint="eastAsia"/>
          <w:b w:val="0"/>
          <w:i w:val="0"/>
          <w:caps w:val="0"/>
          <w:spacing w:val="0"/>
          <w:w w:val="100"/>
          <w:sz w:val="24"/>
          <w:lang w:val="en-US" w:eastAsia="zh-CN"/>
        </w:rPr>
        <w:t>17.72</w:t>
      </w:r>
      <w:r>
        <w:rPr>
          <w:rFonts w:hint="eastAsia"/>
          <w:b w:val="0"/>
          <w:i w:val="0"/>
          <w:caps w:val="0"/>
          <w:spacing w:val="0"/>
          <w:w w:val="100"/>
          <w:sz w:val="24"/>
        </w:rPr>
        <w:t>m</w:t>
      </w:r>
      <w:r>
        <w:rPr>
          <w:rFonts w:hint="eastAsia"/>
          <w:b w:val="0"/>
          <w:i w:val="0"/>
          <w:caps w:val="0"/>
          <w:spacing w:val="0"/>
          <w:w w:val="100"/>
          <w:sz w:val="24"/>
          <w:vertAlign w:val="superscript"/>
        </w:rPr>
        <w:t>2</w:t>
      </w:r>
      <w:r>
        <w:rPr>
          <w:rFonts w:hint="eastAsia"/>
          <w:b w:val="0"/>
          <w:i w:val="0"/>
          <w:caps w:val="0"/>
          <w:spacing w:val="0"/>
          <w:w w:val="100"/>
          <w:sz w:val="24"/>
        </w:rPr>
        <w:t>，生均实验、实习场所面积</w:t>
      </w:r>
      <w:r>
        <w:rPr>
          <w:rFonts w:hint="eastAsia"/>
          <w:b w:val="0"/>
          <w:i w:val="0"/>
          <w:caps w:val="0"/>
          <w:spacing w:val="0"/>
          <w:w w:val="100"/>
          <w:sz w:val="24"/>
          <w:lang w:val="en-US" w:eastAsia="zh-CN"/>
        </w:rPr>
        <w:t>6.88</w:t>
      </w:r>
      <w:r>
        <w:rPr>
          <w:rFonts w:hint="eastAsia"/>
          <w:b w:val="0"/>
          <w:i w:val="0"/>
          <w:caps w:val="0"/>
          <w:spacing w:val="0"/>
          <w:w w:val="100"/>
          <w:sz w:val="24"/>
        </w:rPr>
        <w:t>m</w:t>
      </w:r>
      <w:r>
        <w:rPr>
          <w:rFonts w:hint="eastAsia"/>
          <w:b w:val="0"/>
          <w:i w:val="0"/>
          <w:caps w:val="0"/>
          <w:spacing w:val="0"/>
          <w:w w:val="100"/>
          <w:sz w:val="24"/>
          <w:vertAlign w:val="superscript"/>
        </w:rPr>
        <w:t>2</w:t>
      </w:r>
      <w:r>
        <w:rPr>
          <w:rFonts w:hint="eastAsia"/>
          <w:b w:val="0"/>
          <w:i w:val="0"/>
          <w:caps w:val="0"/>
          <w:spacing w:val="0"/>
          <w:w w:val="100"/>
          <w:sz w:val="24"/>
        </w:rPr>
        <w:t>，生均体育馆面积</w:t>
      </w:r>
      <w:r>
        <w:rPr>
          <w:rFonts w:hint="eastAsia"/>
          <w:b w:val="0"/>
          <w:i w:val="0"/>
          <w:caps w:val="0"/>
          <w:spacing w:val="0"/>
          <w:w w:val="100"/>
          <w:sz w:val="24"/>
          <w:lang w:val="en-US" w:eastAsia="zh-CN"/>
        </w:rPr>
        <w:t>1.05</w:t>
      </w:r>
      <w:r>
        <w:rPr>
          <w:rFonts w:hint="eastAsia"/>
          <w:b w:val="0"/>
          <w:i w:val="0"/>
          <w:caps w:val="0"/>
          <w:spacing w:val="0"/>
          <w:w w:val="100"/>
          <w:sz w:val="24"/>
        </w:rPr>
        <w:t>m</w:t>
      </w:r>
      <w:r>
        <w:rPr>
          <w:rFonts w:hint="eastAsia"/>
          <w:b w:val="0"/>
          <w:i w:val="0"/>
          <w:caps w:val="0"/>
          <w:spacing w:val="0"/>
          <w:w w:val="100"/>
          <w:sz w:val="24"/>
          <w:vertAlign w:val="superscript"/>
        </w:rPr>
        <w:t>2</w:t>
      </w:r>
      <w:r>
        <w:rPr>
          <w:rFonts w:hint="eastAsia"/>
          <w:b w:val="0"/>
          <w:i w:val="0"/>
          <w:caps w:val="0"/>
          <w:spacing w:val="0"/>
          <w:w w:val="100"/>
          <w:sz w:val="24"/>
        </w:rPr>
        <w:t>，生均运动场面积</w:t>
      </w:r>
      <w:r>
        <w:rPr>
          <w:rFonts w:hint="eastAsia"/>
          <w:b w:val="0"/>
          <w:i w:val="0"/>
          <w:caps w:val="0"/>
          <w:spacing w:val="0"/>
          <w:w w:val="100"/>
          <w:sz w:val="24"/>
          <w:lang w:val="en-US" w:eastAsia="zh-CN"/>
        </w:rPr>
        <w:t>4.68</w:t>
      </w:r>
      <w:r>
        <w:rPr>
          <w:rFonts w:hint="eastAsia"/>
          <w:b w:val="0"/>
          <w:i w:val="0"/>
          <w:caps w:val="0"/>
          <w:spacing w:val="0"/>
          <w:w w:val="100"/>
          <w:sz w:val="24"/>
        </w:rPr>
        <w:t>m</w:t>
      </w:r>
      <w:r>
        <w:rPr>
          <w:rFonts w:hint="eastAsia"/>
          <w:b w:val="0"/>
          <w:i w:val="0"/>
          <w:caps w:val="0"/>
          <w:spacing w:val="0"/>
          <w:w w:val="100"/>
          <w:sz w:val="24"/>
          <w:vertAlign w:val="superscript"/>
        </w:rPr>
        <w:t>2</w:t>
      </w:r>
      <w:r>
        <w:rPr>
          <w:rFonts w:hint="eastAsia"/>
          <w:b w:val="0"/>
          <w:i w:val="0"/>
          <w:caps w:val="0"/>
          <w:spacing w:val="0"/>
          <w:w w:val="100"/>
          <w:sz w:val="24"/>
        </w:rPr>
        <w:t>。详见表</w:t>
      </w:r>
      <w:r>
        <w:rPr>
          <w:rFonts w:hint="eastAsia"/>
          <w:b w:val="0"/>
          <w:i w:val="0"/>
          <w:caps w:val="0"/>
          <w:spacing w:val="0"/>
          <w:w w:val="100"/>
          <w:sz w:val="24"/>
          <w:lang w:val="en-US" w:eastAsia="zh-CN"/>
        </w:rPr>
        <w:t>4</w:t>
      </w:r>
      <w:r>
        <w:rPr>
          <w:rFonts w:hint="eastAsia"/>
          <w:b w:val="0"/>
          <w:i w:val="0"/>
          <w:caps w:val="0"/>
          <w:spacing w:val="0"/>
          <w:w w:val="100"/>
          <w:sz w:val="24"/>
        </w:rPr>
        <w:t>。</w:t>
      </w:r>
    </w:p>
    <w:p>
      <w:pPr>
        <w:jc w:val="center"/>
      </w:pPr>
      <w:r>
        <w:rPr>
          <w:rFonts w:hint="eastAsia" w:ascii="宋体" w:hAnsi="宋体" w:eastAsia="宋体"/>
          <w:sz w:val="24"/>
          <w:szCs w:val="24"/>
        </w:rPr>
        <w:t>表</w:t>
      </w:r>
      <w:r>
        <w:rPr>
          <w:rFonts w:hint="eastAsia" w:ascii="宋体" w:hAnsi="宋体"/>
          <w:sz w:val="24"/>
          <w:szCs w:val="24"/>
          <w:lang w:val="en-US" w:eastAsia="zh-CN"/>
        </w:rPr>
        <w:t>4</w:t>
      </w:r>
      <w:r>
        <w:rPr>
          <w:rFonts w:hint="eastAsia" w:ascii="宋体" w:hAnsi="宋体" w:eastAsia="宋体"/>
          <w:sz w:val="24"/>
          <w:szCs w:val="24"/>
        </w:rPr>
        <w:t xml:space="preserve"> 各生均面积详细情况
</w:t>
      </w:r>
    </w:p>
    <w:tbl>
      <w:tblPr>
        <w:tblStyle w:val="19"/>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02"/>
        <w:gridCol w:w="2849"/>
        <w:gridCol w:w="33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2302" w:type="dxa"/>
            <w:vAlign w:val="center"/>
          </w:tcPr>
          <w:p>
            <w:pPr>
              <w:ind w:left="0" w:leftChars="0" w:firstLine="0" w:firstLineChars="0"/>
              <w:jc w:val="center"/>
            </w:pPr>
            <w:r>
              <w:rPr>
                <w:rFonts w:hint="eastAsia" w:ascii="宋体" w:hAnsi="宋体" w:eastAsia="宋体"/>
                <w:b/>
                <w:sz w:val="21"/>
                <w:szCs w:val="21"/>
              </w:rPr>
              <w:t>类别</w:t>
            </w:r>
          </w:p>
        </w:tc>
        <w:tc>
          <w:tcPr>
            <w:tcW w:w="2849" w:type="dxa"/>
            <w:vAlign w:val="center"/>
          </w:tcPr>
          <w:p>
            <w:pPr>
              <w:ind w:left="0" w:leftChars="0" w:firstLine="0" w:firstLineChars="0"/>
              <w:jc w:val="center"/>
            </w:pPr>
            <w:r>
              <w:rPr>
                <w:rFonts w:hint="eastAsia" w:ascii="宋体" w:hAnsi="宋体" w:eastAsia="宋体"/>
                <w:b/>
                <w:sz w:val="21"/>
                <w:szCs w:val="21"/>
              </w:rPr>
              <w:t>总面积（平方米）</w:t>
            </w:r>
          </w:p>
        </w:tc>
        <w:tc>
          <w:tcPr>
            <w:tcW w:w="3371" w:type="dxa"/>
            <w:vAlign w:val="center"/>
          </w:tcPr>
          <w:p>
            <w:pPr>
              <w:ind w:left="0" w:leftChars="0" w:firstLine="0" w:firstLineChars="0"/>
              <w:jc w:val="center"/>
            </w:pPr>
            <w:r>
              <w:rPr>
                <w:rFonts w:hint="eastAsia" w:ascii="宋体" w:hAnsi="宋体" w:eastAsia="宋体"/>
                <w:b/>
                <w:sz w:val="21"/>
                <w:szCs w:val="21"/>
              </w:rPr>
              <w:t>生均面积（平方米）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ind w:left="0" w:leftChars="0" w:firstLine="0" w:firstLineChars="0"/>
              <w:jc w:val="center"/>
            </w:pPr>
            <w:r>
              <w:rPr>
                <w:rFonts w:hint="eastAsia" w:ascii="宋体" w:hAnsi="宋体" w:eastAsia="宋体"/>
                <w:b/>
                <w:sz w:val="21"/>
                <w:szCs w:val="21"/>
              </w:rPr>
              <w:t>占地面积</w:t>
            </w:r>
          </w:p>
        </w:tc>
        <w:tc>
          <w:tcPr>
            <w:tcW w:w="2849" w:type="dxa"/>
            <w:vAlign w:val="center"/>
          </w:tcPr>
          <w:p>
            <w:pPr>
              <w:ind w:left="0" w:leftChars="0" w:firstLine="0" w:firstLineChars="0"/>
              <w:jc w:val="center"/>
              <w:rPr>
                <w:rFonts w:hint="default" w:eastAsiaTheme="minorEastAsia"/>
                <w:i w:val="0"/>
                <w:iCs w:val="0"/>
                <w:u w:val="none"/>
                <w:lang w:val="en-US" w:eastAsia="zh-CN"/>
              </w:rPr>
            </w:pPr>
            <w:r>
              <w:rPr>
                <w:rFonts w:hint="eastAsia"/>
                <w:i w:val="0"/>
                <w:iCs w:val="0"/>
                <w:u w:val="none"/>
                <w:lang w:val="en-US" w:eastAsia="zh-CN"/>
              </w:rPr>
              <w:t>1122634.87</w:t>
            </w:r>
          </w:p>
        </w:tc>
        <w:tc>
          <w:tcPr>
            <w:tcW w:w="3371" w:type="dxa"/>
            <w:vAlign w:val="center"/>
          </w:tcPr>
          <w:p>
            <w:pPr>
              <w:ind w:left="0" w:leftChars="0" w:firstLine="0" w:firstLineChars="0"/>
              <w:jc w:val="center"/>
              <w:rPr>
                <w:i w:val="0"/>
                <w:iCs w:val="0"/>
                <w:u w:val="none"/>
              </w:rPr>
            </w:pPr>
            <w:r>
              <w:rPr>
                <w:rFonts w:hint="eastAsia" w:ascii="宋体" w:hAnsi="宋体" w:eastAsia="宋体"/>
                <w:i w:val="0"/>
                <w:iCs w:val="0"/>
                <w:sz w:val="24"/>
                <w:szCs w:val="24"/>
                <w:u w:val="none"/>
                <w:lang w:val="en-US" w:eastAsia="zh-CN"/>
              </w:rPr>
              <w:t>66.90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ind w:left="0" w:leftChars="0" w:firstLine="0" w:firstLineChars="0"/>
              <w:jc w:val="center"/>
            </w:pPr>
            <w:r>
              <w:rPr>
                <w:rFonts w:hint="eastAsia" w:ascii="宋体" w:hAnsi="宋体" w:eastAsia="宋体"/>
                <w:b/>
                <w:sz w:val="21"/>
                <w:szCs w:val="21"/>
              </w:rPr>
              <w:t>建筑面积</w:t>
            </w:r>
          </w:p>
        </w:tc>
        <w:tc>
          <w:tcPr>
            <w:tcW w:w="2849" w:type="dxa"/>
            <w:vAlign w:val="center"/>
          </w:tcPr>
          <w:p>
            <w:pPr>
              <w:ind w:left="0" w:leftChars="0" w:firstLine="0" w:firstLineChars="0"/>
              <w:jc w:val="center"/>
              <w:rPr>
                <w:i w:val="0"/>
                <w:iCs w:val="0"/>
                <w:u w:val="none"/>
              </w:rPr>
            </w:pPr>
            <w:r>
              <w:rPr>
                <w:rFonts w:hint="eastAsia" w:ascii="宋体" w:hAnsi="宋体" w:eastAsia="宋体"/>
                <w:i w:val="0"/>
                <w:iCs w:val="0"/>
                <w:sz w:val="24"/>
                <w:szCs w:val="24"/>
                <w:u w:val="none"/>
                <w:lang w:val="en-US" w:eastAsia="zh-CN"/>
              </w:rPr>
              <w:t>534735.87</w:t>
            </w:r>
          </w:p>
        </w:tc>
        <w:tc>
          <w:tcPr>
            <w:tcW w:w="3371" w:type="dxa"/>
            <w:vAlign w:val="center"/>
          </w:tcPr>
          <w:p>
            <w:pPr>
              <w:ind w:left="0" w:leftChars="0" w:firstLine="0" w:firstLineChars="0"/>
              <w:jc w:val="center"/>
              <w:rPr>
                <w:i w:val="0"/>
                <w:iCs w:val="0"/>
                <w:u w:val="none"/>
              </w:rPr>
            </w:pPr>
            <w:r>
              <w:rPr>
                <w:rFonts w:hint="eastAsia" w:ascii="宋体" w:hAnsi="宋体" w:eastAsia="宋体"/>
                <w:i w:val="0"/>
                <w:iCs w:val="0"/>
                <w:sz w:val="24"/>
                <w:szCs w:val="24"/>
                <w:u w:val="none"/>
                <w:lang w:val="en-US" w:eastAsia="zh-CN"/>
              </w:rPr>
              <w:t>31.87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ind w:left="0" w:leftChars="0" w:firstLine="0" w:firstLineChars="0"/>
              <w:jc w:val="center"/>
            </w:pPr>
            <w:r>
              <w:rPr>
                <w:rFonts w:hint="eastAsia" w:ascii="宋体" w:hAnsi="宋体" w:eastAsia="宋体"/>
                <w:b/>
                <w:sz w:val="21"/>
                <w:szCs w:val="21"/>
              </w:rPr>
              <w:t>教学用房面积</w:t>
            </w:r>
          </w:p>
        </w:tc>
        <w:tc>
          <w:tcPr>
            <w:tcW w:w="2849" w:type="dxa"/>
            <w:vAlign w:val="center"/>
          </w:tcPr>
          <w:p>
            <w:pPr>
              <w:jc w:val="center"/>
              <w:rPr>
                <w:i w:val="0"/>
                <w:iCs w:val="0"/>
                <w:u w:val="none"/>
              </w:rPr>
            </w:pPr>
            <w:r>
              <w:rPr>
                <w:rFonts w:hint="eastAsia" w:ascii="宋体" w:hAnsi="宋体" w:eastAsia="宋体"/>
                <w:i w:val="0"/>
                <w:iCs w:val="0"/>
                <w:sz w:val="24"/>
                <w:szCs w:val="24"/>
                <w:u w:val="none"/>
                <w:lang w:val="en-US" w:eastAsia="zh-CN"/>
              </w:rPr>
              <w:t>297389.44</w:t>
            </w:r>
          </w:p>
        </w:tc>
        <w:tc>
          <w:tcPr>
            <w:tcW w:w="3371" w:type="dxa"/>
            <w:vAlign w:val="center"/>
          </w:tcPr>
          <w:p>
            <w:pPr>
              <w:jc w:val="center"/>
              <w:rPr>
                <w:i w:val="0"/>
                <w:iCs w:val="0"/>
                <w:u w:val="none"/>
              </w:rPr>
            </w:pPr>
            <w:r>
              <w:rPr>
                <w:rFonts w:hint="eastAsia" w:ascii="宋体" w:hAnsi="宋体" w:eastAsia="宋体"/>
                <w:i w:val="0"/>
                <w:iCs w:val="0"/>
                <w:sz w:val="24"/>
                <w:szCs w:val="24"/>
                <w:u w:val="none"/>
                <w:lang w:val="en-US" w:eastAsia="zh-CN"/>
              </w:rPr>
              <w:t>17.72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ind w:left="0" w:leftChars="0" w:firstLine="0" w:firstLineChars="0"/>
              <w:jc w:val="center"/>
            </w:pPr>
            <w:r>
              <w:rPr>
                <w:rFonts w:hint="eastAsia" w:ascii="宋体" w:hAnsi="宋体" w:eastAsia="宋体"/>
                <w:b/>
                <w:sz w:val="21"/>
                <w:szCs w:val="21"/>
              </w:rPr>
              <w:t>实验、实习场所面积</w:t>
            </w:r>
          </w:p>
        </w:tc>
        <w:tc>
          <w:tcPr>
            <w:tcW w:w="2849" w:type="dxa"/>
            <w:vAlign w:val="center"/>
          </w:tcPr>
          <w:p>
            <w:pPr>
              <w:jc w:val="center"/>
              <w:rPr>
                <w:i w:val="0"/>
                <w:iCs w:val="0"/>
                <w:u w:val="none"/>
              </w:rPr>
            </w:pPr>
            <w:r>
              <w:rPr>
                <w:rFonts w:hint="eastAsia" w:ascii="宋体" w:hAnsi="宋体" w:eastAsia="宋体"/>
                <w:i w:val="0"/>
                <w:iCs w:val="0"/>
                <w:sz w:val="24"/>
                <w:szCs w:val="24"/>
                <w:u w:val="none"/>
                <w:lang w:val="en-US" w:eastAsia="zh-CN"/>
              </w:rPr>
              <w:t>115470.76</w:t>
            </w:r>
          </w:p>
        </w:tc>
        <w:tc>
          <w:tcPr>
            <w:tcW w:w="3371" w:type="dxa"/>
            <w:vAlign w:val="center"/>
          </w:tcPr>
          <w:p>
            <w:pPr>
              <w:jc w:val="center"/>
              <w:rPr>
                <w:i w:val="0"/>
                <w:iCs w:val="0"/>
                <w:u w:val="none"/>
              </w:rPr>
            </w:pPr>
            <w:r>
              <w:rPr>
                <w:rFonts w:hint="eastAsia" w:ascii="宋体" w:hAnsi="宋体" w:eastAsia="宋体"/>
                <w:i w:val="0"/>
                <w:iCs w:val="0"/>
                <w:sz w:val="24"/>
                <w:szCs w:val="24"/>
                <w:u w:val="none"/>
                <w:lang w:val="en-US" w:eastAsia="zh-CN"/>
              </w:rPr>
              <w:t>6.88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ind w:left="0" w:leftChars="0" w:firstLine="0" w:firstLineChars="0"/>
              <w:jc w:val="center"/>
            </w:pPr>
            <w:r>
              <w:rPr>
                <w:rFonts w:hint="eastAsia" w:ascii="宋体" w:hAnsi="宋体" w:eastAsia="宋体"/>
                <w:b/>
                <w:sz w:val="21"/>
                <w:szCs w:val="21"/>
              </w:rPr>
              <w:t>体育馆面积</w:t>
            </w:r>
          </w:p>
        </w:tc>
        <w:tc>
          <w:tcPr>
            <w:tcW w:w="2849" w:type="dxa"/>
            <w:vAlign w:val="center"/>
          </w:tcPr>
          <w:p>
            <w:pPr>
              <w:jc w:val="center"/>
              <w:rPr>
                <w:u w:val="none"/>
              </w:rPr>
            </w:pPr>
            <w:r>
              <w:rPr>
                <w:rFonts w:hint="eastAsia" w:ascii="宋体" w:hAnsi="宋体" w:eastAsia="宋体"/>
                <w:sz w:val="24"/>
                <w:szCs w:val="24"/>
                <w:u w:val="none"/>
                <w:lang w:val="en-US" w:eastAsia="zh-CN"/>
              </w:rPr>
              <w:t>17539.61</w:t>
            </w:r>
          </w:p>
        </w:tc>
        <w:tc>
          <w:tcPr>
            <w:tcW w:w="3371" w:type="dxa"/>
            <w:vAlign w:val="center"/>
          </w:tcPr>
          <w:p>
            <w:pPr>
              <w:jc w:val="center"/>
              <w:rPr>
                <w:u w:val="none"/>
              </w:rPr>
            </w:pPr>
            <w:r>
              <w:rPr>
                <w:rFonts w:hint="eastAsia" w:ascii="宋体" w:hAnsi="宋体" w:eastAsia="宋体"/>
                <w:sz w:val="24"/>
                <w:szCs w:val="24"/>
                <w:u w:val="none"/>
                <w:lang w:val="en-US" w:eastAsia="zh-CN"/>
              </w:rPr>
              <w:t>1.05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302" w:type="dxa"/>
            <w:vAlign w:val="center"/>
          </w:tcPr>
          <w:p>
            <w:pPr>
              <w:ind w:left="0" w:leftChars="0" w:firstLine="0" w:firstLineChars="0"/>
              <w:jc w:val="center"/>
            </w:pPr>
            <w:r>
              <w:rPr>
                <w:rFonts w:hint="eastAsia" w:ascii="宋体" w:hAnsi="宋体" w:eastAsia="宋体"/>
                <w:b/>
                <w:sz w:val="21"/>
                <w:szCs w:val="21"/>
              </w:rPr>
              <w:t>运动场面积</w:t>
            </w:r>
          </w:p>
        </w:tc>
        <w:tc>
          <w:tcPr>
            <w:tcW w:w="2849" w:type="dxa"/>
            <w:vAlign w:val="center"/>
          </w:tcPr>
          <w:p>
            <w:pPr>
              <w:jc w:val="center"/>
              <w:rPr>
                <w:u w:val="none"/>
              </w:rPr>
            </w:pPr>
            <w:r>
              <w:rPr>
                <w:rFonts w:hint="eastAsia" w:ascii="宋体" w:hAnsi="宋体" w:eastAsia="宋体"/>
                <w:sz w:val="24"/>
                <w:szCs w:val="24"/>
                <w:u w:val="none"/>
                <w:lang w:val="en-US" w:eastAsia="zh-CN"/>
              </w:rPr>
              <w:t>78500.0</w:t>
            </w:r>
          </w:p>
        </w:tc>
        <w:tc>
          <w:tcPr>
            <w:tcW w:w="3371" w:type="dxa"/>
            <w:vAlign w:val="center"/>
          </w:tcPr>
          <w:p>
            <w:pPr>
              <w:jc w:val="center"/>
              <w:rPr>
                <w:u w:val="none"/>
              </w:rPr>
            </w:pPr>
            <w:r>
              <w:rPr>
                <w:rFonts w:hint="eastAsia" w:ascii="宋体" w:hAnsi="宋体" w:eastAsia="宋体"/>
                <w:sz w:val="24"/>
                <w:szCs w:val="24"/>
                <w:u w:val="none"/>
                <w:lang w:val="en-US" w:eastAsia="zh-CN"/>
              </w:rPr>
              <w:t>4.68</w:t>
            </w:r>
          </w:p>
        </w:tc>
      </w:tr>
    </w:tbl>
    <w:p>
      <w:pPr>
        <w:jc w:val="left"/>
      </w:pPr>
      <w:r>
        <w:tab/>
      </w:r>
    </w:p>
    <w:p>
      <w:pPr>
        <w:pStyle w:val="5"/>
        <w:bidi w:val="0"/>
        <w:ind w:left="0" w:leftChars="0" w:firstLine="0" w:firstLineChars="0"/>
        <w:outlineLvl w:val="2"/>
        <w:rPr>
          <w:rFonts w:hint="eastAsia"/>
          <w:lang w:val="en-US" w:eastAsia="zh-CN"/>
        </w:rPr>
      </w:pPr>
      <w:bookmarkStart w:id="94" w:name="_Toc31755"/>
      <w:bookmarkStart w:id="95" w:name="_Toc521"/>
      <w:r>
        <w:rPr>
          <w:rFonts w:hint="eastAsia"/>
          <w:lang w:val="en-US" w:eastAsia="zh-CN"/>
        </w:rPr>
        <w:t>2.教学科研仪器设备与教学实验室</w:t>
      </w:r>
      <w:bookmarkEnd w:id="94"/>
      <w:bookmarkEnd w:id="95"/>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学校现有教学、科研仪器设备资产总值</w:t>
      </w:r>
      <w:r>
        <w:rPr>
          <w:rFonts w:hint="eastAsia"/>
          <w:b w:val="0"/>
          <w:i w:val="0"/>
          <w:caps w:val="0"/>
          <w:spacing w:val="0"/>
          <w:w w:val="100"/>
          <w:sz w:val="24"/>
          <w:lang w:val="en-US" w:eastAsia="zh-CN"/>
        </w:rPr>
        <w:t>0.88</w:t>
      </w:r>
      <w:r>
        <w:rPr>
          <w:rFonts w:hint="eastAsia"/>
          <w:b w:val="0"/>
          <w:i w:val="0"/>
          <w:caps w:val="0"/>
          <w:spacing w:val="0"/>
          <w:w w:val="100"/>
          <w:sz w:val="24"/>
        </w:rPr>
        <w:t>亿元，生均教学科研仪器设备值</w:t>
      </w:r>
      <w:r>
        <w:rPr>
          <w:rFonts w:hint="eastAsia"/>
          <w:b w:val="0"/>
          <w:i w:val="0"/>
          <w:caps w:val="0"/>
          <w:spacing w:val="0"/>
          <w:w w:val="100"/>
          <w:sz w:val="24"/>
          <w:lang w:val="en-US" w:eastAsia="zh-CN"/>
        </w:rPr>
        <w:t>0.53</w:t>
      </w:r>
      <w:r>
        <w:rPr>
          <w:rFonts w:hint="eastAsia"/>
          <w:b w:val="0"/>
          <w:i w:val="0"/>
          <w:caps w:val="0"/>
          <w:spacing w:val="0"/>
          <w:w w:val="100"/>
          <w:sz w:val="24"/>
        </w:rPr>
        <w:t>万元。当年新增教学科研仪器设备值</w:t>
      </w:r>
      <w:r>
        <w:rPr>
          <w:rFonts w:hint="eastAsia"/>
          <w:b w:val="0"/>
          <w:i w:val="0"/>
          <w:caps w:val="0"/>
          <w:spacing w:val="0"/>
          <w:w w:val="100"/>
          <w:sz w:val="24"/>
          <w:lang w:val="en-US" w:eastAsia="zh-CN"/>
        </w:rPr>
        <w:t>824.77</w:t>
      </w:r>
      <w:r>
        <w:rPr>
          <w:rFonts w:hint="eastAsia"/>
          <w:b w:val="0"/>
          <w:i w:val="0"/>
          <w:caps w:val="0"/>
          <w:spacing w:val="0"/>
          <w:w w:val="100"/>
          <w:sz w:val="24"/>
        </w:rPr>
        <w:t>万元，新增值达到教学科研仪器设备总值的</w:t>
      </w:r>
      <w:r>
        <w:rPr>
          <w:rFonts w:hint="eastAsia"/>
          <w:b w:val="0"/>
          <w:i w:val="0"/>
          <w:caps w:val="0"/>
          <w:spacing w:val="0"/>
          <w:w w:val="100"/>
          <w:sz w:val="24"/>
          <w:lang w:val="en-US" w:eastAsia="zh-CN"/>
        </w:rPr>
        <w:t>10.31</w:t>
      </w:r>
      <w:r>
        <w:rPr>
          <w:rFonts w:hint="eastAsia"/>
          <w:b w:val="0"/>
          <w:i w:val="0"/>
          <w:caps w:val="0"/>
          <w:spacing w:val="0"/>
          <w:w w:val="100"/>
          <w:sz w:val="24"/>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Fonts w:hint="eastAsia"/>
          <w:b w:val="0"/>
          <w:i w:val="0"/>
          <w:caps w:val="0"/>
          <w:spacing w:val="0"/>
          <w:w w:val="100"/>
          <w:sz w:val="24"/>
        </w:rPr>
      </w:pPr>
      <w:r>
        <w:rPr>
          <w:rFonts w:hint="eastAsia"/>
          <w:b w:val="0"/>
          <w:i w:val="0"/>
          <w:caps w:val="0"/>
          <w:spacing w:val="0"/>
          <w:w w:val="100"/>
          <w:sz w:val="24"/>
        </w:rPr>
        <w:t>本科教学实验仪器设备</w:t>
      </w:r>
      <w:r>
        <w:rPr>
          <w:rFonts w:hint="eastAsia"/>
          <w:b w:val="0"/>
          <w:i w:val="0"/>
          <w:caps w:val="0"/>
          <w:spacing w:val="0"/>
          <w:w w:val="100"/>
          <w:sz w:val="24"/>
          <w:lang w:val="en-US" w:eastAsia="zh-CN"/>
        </w:rPr>
        <w:t>9103.0</w:t>
      </w:r>
      <w:r>
        <w:rPr>
          <w:rFonts w:hint="eastAsia"/>
          <w:b w:val="0"/>
          <w:i w:val="0"/>
          <w:caps w:val="0"/>
          <w:spacing w:val="0"/>
          <w:w w:val="100"/>
          <w:sz w:val="24"/>
        </w:rPr>
        <w:t>台（套），合计总值</w:t>
      </w:r>
      <w:r>
        <w:rPr>
          <w:rFonts w:hint="eastAsia"/>
          <w:b w:val="0"/>
          <w:i w:val="0"/>
          <w:caps w:val="0"/>
          <w:spacing w:val="0"/>
          <w:w w:val="100"/>
          <w:sz w:val="24"/>
          <w:lang w:val="en-US" w:eastAsia="zh-CN"/>
        </w:rPr>
        <w:t>0.718</w:t>
      </w:r>
      <w:r>
        <w:rPr>
          <w:rFonts w:hint="eastAsia"/>
          <w:b w:val="0"/>
          <w:i w:val="0"/>
          <w:caps w:val="0"/>
          <w:spacing w:val="0"/>
          <w:w w:val="100"/>
          <w:sz w:val="24"/>
        </w:rPr>
        <w:t>亿元，其中单价10万元以上的实验仪器设备</w:t>
      </w:r>
      <w:r>
        <w:rPr>
          <w:rFonts w:hint="eastAsia"/>
          <w:b w:val="0"/>
          <w:i w:val="0"/>
          <w:caps w:val="0"/>
          <w:spacing w:val="0"/>
          <w:w w:val="100"/>
          <w:sz w:val="24"/>
          <w:lang w:val="en-US" w:eastAsia="zh-CN"/>
        </w:rPr>
        <w:t>53</w:t>
      </w:r>
      <w:r>
        <w:rPr>
          <w:rFonts w:hint="eastAsia"/>
          <w:b w:val="0"/>
          <w:i w:val="0"/>
          <w:caps w:val="0"/>
          <w:spacing w:val="0"/>
          <w:w w:val="100"/>
          <w:sz w:val="24"/>
        </w:rPr>
        <w:t>台（套），总值</w:t>
      </w:r>
      <w:r>
        <w:rPr>
          <w:rFonts w:hint="eastAsia"/>
          <w:b w:val="0"/>
          <w:i w:val="0"/>
          <w:caps w:val="0"/>
          <w:spacing w:val="0"/>
          <w:w w:val="100"/>
          <w:sz w:val="24"/>
          <w:lang w:val="en-US" w:eastAsia="zh-CN"/>
        </w:rPr>
        <w:t>3220.89</w:t>
      </w:r>
      <w:r>
        <w:rPr>
          <w:rFonts w:hint="eastAsia"/>
          <w:b w:val="0"/>
          <w:i w:val="0"/>
          <w:caps w:val="0"/>
          <w:spacing w:val="0"/>
          <w:w w:val="100"/>
          <w:sz w:val="24"/>
        </w:rPr>
        <w:t>万元，按本科在校生</w:t>
      </w:r>
      <w:r>
        <w:rPr>
          <w:rFonts w:hint="eastAsia"/>
          <w:b w:val="0"/>
          <w:i w:val="0"/>
          <w:caps w:val="0"/>
          <w:spacing w:val="0"/>
          <w:w w:val="100"/>
          <w:sz w:val="24"/>
          <w:lang w:val="en-US" w:eastAsia="zh-CN"/>
        </w:rPr>
        <w:t>16778</w:t>
      </w:r>
      <w:r>
        <w:rPr>
          <w:rFonts w:hint="eastAsia"/>
          <w:b w:val="0"/>
          <w:i w:val="0"/>
          <w:caps w:val="0"/>
          <w:spacing w:val="0"/>
          <w:w w:val="100"/>
          <w:sz w:val="24"/>
        </w:rPr>
        <w:t>人计算，本科生均实验仪器设备值</w:t>
      </w:r>
      <w:r>
        <w:rPr>
          <w:rFonts w:hint="eastAsia"/>
          <w:b w:val="0"/>
          <w:i w:val="0"/>
          <w:caps w:val="0"/>
          <w:spacing w:val="0"/>
          <w:w w:val="100"/>
          <w:sz w:val="24"/>
          <w:lang w:val="en-US" w:eastAsia="zh-CN"/>
        </w:rPr>
        <w:t>4279.56</w:t>
      </w:r>
      <w:r>
        <w:rPr>
          <w:rFonts w:hint="eastAsia"/>
          <w:b w:val="0"/>
          <w:i w:val="0"/>
          <w:caps w:val="0"/>
          <w:spacing w:val="0"/>
          <w:w w:val="100"/>
          <w:sz w:val="24"/>
        </w:rPr>
        <w:t>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pPr>
      <w:r>
        <w:rPr>
          <w:rFonts w:hint="eastAsia"/>
          <w:b w:val="0"/>
          <w:i w:val="0"/>
          <w:caps w:val="0"/>
          <w:spacing w:val="0"/>
          <w:w w:val="100"/>
          <w:sz w:val="24"/>
        </w:rPr>
        <w:t>学校有省部级虚拟仿真实验教学项目</w:t>
      </w:r>
      <w:r>
        <w:rPr>
          <w:rFonts w:hint="eastAsia"/>
          <w:b w:val="0"/>
          <w:i w:val="0"/>
          <w:caps w:val="0"/>
          <w:spacing w:val="0"/>
          <w:w w:val="100"/>
          <w:sz w:val="24"/>
          <w:lang w:val="en-US" w:eastAsia="zh-CN"/>
        </w:rPr>
        <w:t>3</w:t>
      </w:r>
      <w:r>
        <w:rPr>
          <w:rFonts w:hint="eastAsia"/>
          <w:b w:val="0"/>
          <w:i w:val="0"/>
          <w:caps w:val="0"/>
          <w:spacing w:val="0"/>
          <w:w w:val="100"/>
          <w:sz w:val="24"/>
        </w:rPr>
        <w:t>个。</w:t>
      </w:r>
    </w:p>
    <w:p>
      <w:pPr>
        <w:pStyle w:val="5"/>
        <w:bidi w:val="0"/>
        <w:ind w:left="0" w:leftChars="0" w:firstLine="0" w:firstLineChars="0"/>
        <w:outlineLvl w:val="2"/>
      </w:pPr>
      <w:bookmarkStart w:id="96" w:name="_Toc1752"/>
      <w:bookmarkStart w:id="97" w:name="_Toc29627"/>
      <w:r>
        <w:rPr>
          <w:rFonts w:hint="eastAsia"/>
        </w:rPr>
        <w:t>3.图书馆及图书资源</w:t>
      </w:r>
      <w:bookmarkEnd w:id="96"/>
      <w:bookmarkEnd w:id="97"/>
    </w:p>
    <w:p>
      <w:pPr>
        <w:ind w:left="0" w:leftChars="0" w:firstLine="480" w:firstLineChars="200"/>
        <w:jc w:val="left"/>
      </w:pPr>
      <w:r>
        <w:rPr>
          <w:rFonts w:hint="eastAsia"/>
          <w:b w:val="0"/>
          <w:i w:val="0"/>
          <w:caps w:val="0"/>
          <w:spacing w:val="0"/>
          <w:w w:val="100"/>
          <w:sz w:val="24"/>
        </w:rPr>
        <w:t>截至20</w:t>
      </w:r>
      <w:r>
        <w:rPr>
          <w:rFonts w:hint="eastAsia"/>
          <w:b w:val="0"/>
          <w:i w:val="0"/>
          <w:caps w:val="0"/>
          <w:spacing w:val="0"/>
          <w:w w:val="100"/>
          <w:sz w:val="24"/>
          <w:lang w:val="en-US" w:eastAsia="zh-CN"/>
        </w:rPr>
        <w:t>22</w:t>
      </w:r>
      <w:r>
        <w:rPr>
          <w:rFonts w:hint="eastAsia"/>
          <w:b w:val="0"/>
          <w:i w:val="0"/>
          <w:caps w:val="0"/>
          <w:spacing w:val="0"/>
          <w:w w:val="100"/>
          <w:sz w:val="24"/>
        </w:rPr>
        <w:t>年9月，学校拥有图书馆</w:t>
      </w:r>
      <w:r>
        <w:rPr>
          <w:rFonts w:hint="eastAsia"/>
          <w:b w:val="0"/>
          <w:i w:val="0"/>
          <w:caps w:val="0"/>
          <w:spacing w:val="0"/>
          <w:w w:val="100"/>
          <w:sz w:val="24"/>
          <w:lang w:val="en-US" w:eastAsia="zh-CN"/>
        </w:rPr>
        <w:t>2</w:t>
      </w:r>
      <w:r>
        <w:rPr>
          <w:rFonts w:hint="eastAsia"/>
          <w:b w:val="0"/>
          <w:i w:val="0"/>
          <w:caps w:val="0"/>
          <w:spacing w:val="0"/>
          <w:w w:val="100"/>
          <w:sz w:val="24"/>
        </w:rPr>
        <w:t>个，图书馆总面积达到</w:t>
      </w:r>
      <w:r>
        <w:rPr>
          <w:rFonts w:hint="eastAsia"/>
          <w:b w:val="0"/>
          <w:i w:val="0"/>
          <w:caps w:val="0"/>
          <w:spacing w:val="0"/>
          <w:w w:val="100"/>
          <w:sz w:val="24"/>
          <w:lang w:val="en-US" w:eastAsia="zh-CN"/>
        </w:rPr>
        <w:t>38330.0</w:t>
      </w:r>
      <w:r>
        <w:rPr>
          <w:rFonts w:hint="eastAsia"/>
          <w:b w:val="0"/>
          <w:i w:val="0"/>
          <w:caps w:val="0"/>
          <w:spacing w:val="0"/>
          <w:w w:val="100"/>
          <w:sz w:val="24"/>
        </w:rPr>
        <w:t>m2，阅览室座位数</w:t>
      </w:r>
      <w:r>
        <w:rPr>
          <w:rFonts w:hint="eastAsia"/>
          <w:b w:val="0"/>
          <w:i w:val="0"/>
          <w:caps w:val="0"/>
          <w:spacing w:val="0"/>
          <w:w w:val="100"/>
          <w:sz w:val="24"/>
          <w:lang w:val="en-US" w:eastAsia="zh-CN"/>
        </w:rPr>
        <w:t>3721</w:t>
      </w:r>
      <w:r>
        <w:rPr>
          <w:rFonts w:hint="eastAsia"/>
          <w:b w:val="0"/>
          <w:i w:val="0"/>
          <w:caps w:val="0"/>
          <w:spacing w:val="0"/>
          <w:w w:val="100"/>
          <w:sz w:val="24"/>
        </w:rPr>
        <w:t>个。图书馆拥有纸质图书</w:t>
      </w:r>
      <w:r>
        <w:rPr>
          <w:rFonts w:hint="eastAsia"/>
          <w:b w:val="0"/>
          <w:i w:val="0"/>
          <w:caps w:val="0"/>
          <w:spacing w:val="0"/>
          <w:w w:val="100"/>
          <w:sz w:val="24"/>
          <w:lang w:val="en-US" w:eastAsia="zh-CN"/>
        </w:rPr>
        <w:t>136.91</w:t>
      </w:r>
      <w:r>
        <w:rPr>
          <w:rFonts w:hint="eastAsia"/>
          <w:b w:val="0"/>
          <w:i w:val="0"/>
          <w:caps w:val="0"/>
          <w:spacing w:val="0"/>
          <w:w w:val="100"/>
          <w:sz w:val="24"/>
        </w:rPr>
        <w:t>万册，当年新增</w:t>
      </w:r>
      <w:r>
        <w:rPr>
          <w:rFonts w:hint="eastAsia"/>
          <w:b w:val="0"/>
          <w:i w:val="0"/>
          <w:caps w:val="0"/>
          <w:spacing w:val="0"/>
          <w:w w:val="100"/>
          <w:sz w:val="24"/>
          <w:lang w:val="en-US" w:eastAsia="zh-CN"/>
        </w:rPr>
        <w:t>6474.0</w:t>
      </w:r>
      <w:r>
        <w:rPr>
          <w:rFonts w:hint="eastAsia"/>
          <w:b w:val="0"/>
          <w:i w:val="0"/>
          <w:caps w:val="0"/>
          <w:spacing w:val="0"/>
          <w:w w:val="100"/>
          <w:sz w:val="24"/>
        </w:rPr>
        <w:t>册，生均纸质图书</w:t>
      </w:r>
      <w:r>
        <w:rPr>
          <w:rFonts w:hint="eastAsia"/>
          <w:b w:val="0"/>
          <w:i w:val="0"/>
          <w:caps w:val="0"/>
          <w:spacing w:val="0"/>
          <w:w w:val="100"/>
          <w:sz w:val="24"/>
          <w:lang w:val="en-US" w:eastAsia="zh-CN"/>
        </w:rPr>
        <w:t>81.53</w:t>
      </w:r>
      <w:r>
        <w:rPr>
          <w:rFonts w:hint="eastAsia"/>
          <w:b w:val="0"/>
          <w:i w:val="0"/>
          <w:caps w:val="0"/>
          <w:spacing w:val="0"/>
          <w:w w:val="100"/>
          <w:sz w:val="24"/>
        </w:rPr>
        <w:t>册；拥有电子期刊</w:t>
      </w:r>
      <w:r>
        <w:rPr>
          <w:rFonts w:hint="eastAsia"/>
          <w:b w:val="0"/>
          <w:i w:val="0"/>
          <w:caps w:val="0"/>
          <w:spacing w:val="0"/>
          <w:w w:val="100"/>
          <w:sz w:val="24"/>
          <w:lang w:val="en-US" w:eastAsia="zh-CN"/>
        </w:rPr>
        <w:t>15.58</w:t>
      </w:r>
      <w:r>
        <w:rPr>
          <w:rFonts w:hint="eastAsia"/>
          <w:b w:val="0"/>
          <w:i w:val="0"/>
          <w:caps w:val="0"/>
          <w:spacing w:val="0"/>
          <w:w w:val="100"/>
          <w:sz w:val="24"/>
        </w:rPr>
        <w:t>万册，学位论文</w:t>
      </w:r>
      <w:r>
        <w:rPr>
          <w:rFonts w:hint="eastAsia"/>
          <w:b w:val="0"/>
          <w:i w:val="0"/>
          <w:caps w:val="0"/>
          <w:spacing w:val="0"/>
          <w:w w:val="100"/>
          <w:sz w:val="24"/>
          <w:lang w:val="en-US" w:eastAsia="zh-CN"/>
        </w:rPr>
        <w:t>414.00</w:t>
      </w:r>
      <w:r>
        <w:rPr>
          <w:rFonts w:hint="eastAsia"/>
          <w:b w:val="0"/>
          <w:i w:val="0"/>
          <w:caps w:val="0"/>
          <w:spacing w:val="0"/>
          <w:w w:val="100"/>
          <w:sz w:val="24"/>
        </w:rPr>
        <w:t>万册，音视频</w:t>
      </w:r>
      <w:r>
        <w:rPr>
          <w:rFonts w:hint="eastAsia"/>
          <w:b w:val="0"/>
          <w:i w:val="0"/>
          <w:caps w:val="0"/>
          <w:spacing w:val="0"/>
          <w:w w:val="100"/>
          <w:sz w:val="24"/>
          <w:lang w:val="en-US" w:eastAsia="zh-CN"/>
        </w:rPr>
        <w:t>460.0</w:t>
      </w:r>
      <w:r>
        <w:rPr>
          <w:rFonts w:hint="eastAsia"/>
          <w:b w:val="0"/>
          <w:i w:val="0"/>
          <w:caps w:val="0"/>
          <w:spacing w:val="0"/>
          <w:w w:val="100"/>
          <w:sz w:val="24"/>
        </w:rPr>
        <w:t>小时。</w:t>
      </w:r>
      <w:r>
        <w:rPr>
          <w:rFonts w:hint="eastAsia"/>
          <w:b w:val="0"/>
          <w:i w:val="0"/>
          <w:caps w:val="0"/>
          <w:spacing w:val="0"/>
          <w:w w:val="100"/>
          <w:sz w:val="24"/>
          <w:lang w:val="en-US" w:eastAsia="zh-CN"/>
        </w:rPr>
        <w:t>2021</w:t>
      </w:r>
      <w:r>
        <w:rPr>
          <w:rFonts w:hint="eastAsia"/>
          <w:b w:val="0"/>
          <w:i w:val="0"/>
          <w:caps w:val="0"/>
          <w:spacing w:val="0"/>
          <w:w w:val="100"/>
          <w:sz w:val="24"/>
        </w:rPr>
        <w:t>年图书流通量达到</w:t>
      </w:r>
      <w:r>
        <w:rPr>
          <w:rFonts w:hint="eastAsia"/>
          <w:b w:val="0"/>
          <w:i w:val="0"/>
          <w:caps w:val="0"/>
          <w:spacing w:val="0"/>
          <w:w w:val="100"/>
          <w:sz w:val="24"/>
          <w:lang w:val="en-US" w:eastAsia="zh-CN"/>
        </w:rPr>
        <w:t>20.36</w:t>
      </w:r>
      <w:r>
        <w:rPr>
          <w:rFonts w:hint="eastAsia"/>
          <w:b w:val="0"/>
          <w:i w:val="0"/>
          <w:caps w:val="0"/>
          <w:spacing w:val="0"/>
          <w:w w:val="100"/>
          <w:sz w:val="24"/>
        </w:rPr>
        <w:t>万本册，电子资源访问量</w:t>
      </w:r>
      <w:r>
        <w:rPr>
          <w:rFonts w:hint="eastAsia"/>
          <w:b w:val="0"/>
          <w:i w:val="0"/>
          <w:caps w:val="0"/>
          <w:spacing w:val="0"/>
          <w:w w:val="100"/>
          <w:sz w:val="24"/>
          <w:lang w:val="en-US" w:eastAsia="zh-CN"/>
        </w:rPr>
        <w:t>32.55</w:t>
      </w:r>
      <w:r>
        <w:rPr>
          <w:rFonts w:hint="eastAsia"/>
          <w:b w:val="0"/>
          <w:i w:val="0"/>
          <w:caps w:val="0"/>
          <w:spacing w:val="0"/>
          <w:w w:val="100"/>
          <w:sz w:val="24"/>
        </w:rPr>
        <w:t>万次，当年电子资源下载量</w:t>
      </w:r>
      <w:r>
        <w:rPr>
          <w:rFonts w:hint="eastAsia"/>
          <w:b w:val="0"/>
          <w:i w:val="0"/>
          <w:caps w:val="0"/>
          <w:spacing w:val="0"/>
          <w:w w:val="100"/>
          <w:sz w:val="24"/>
          <w:lang w:val="en-US" w:eastAsia="zh-CN"/>
        </w:rPr>
        <w:t>10.21</w:t>
      </w:r>
      <w:r>
        <w:rPr>
          <w:rFonts w:hint="eastAsia"/>
          <w:b w:val="0"/>
          <w:i w:val="0"/>
          <w:caps w:val="0"/>
          <w:spacing w:val="0"/>
          <w:w w:val="100"/>
          <w:sz w:val="24"/>
        </w:rPr>
        <w:t>万篇次。</w:t>
      </w:r>
      <w:r>
        <w:tab/>
      </w:r>
    </w:p>
    <w:p>
      <w:pPr>
        <w:pStyle w:val="5"/>
        <w:bidi w:val="0"/>
        <w:ind w:left="0" w:leftChars="0" w:firstLine="0" w:firstLineChars="0"/>
        <w:outlineLvl w:val="2"/>
      </w:pPr>
      <w:bookmarkStart w:id="98" w:name="_Toc481"/>
      <w:bookmarkStart w:id="99" w:name="_Toc26852"/>
      <w:bookmarkStart w:id="100" w:name="_Toc29375"/>
      <w:bookmarkStart w:id="101" w:name="_Toc5660"/>
      <w:r>
        <w:rPr>
          <w:rFonts w:hint="eastAsia"/>
          <w:lang w:val="en-US" w:eastAsia="zh-CN"/>
        </w:rPr>
        <w:t>4</w:t>
      </w:r>
      <w:r>
        <w:rPr>
          <w:rFonts w:hint="eastAsia"/>
        </w:rPr>
        <w:t>.</w:t>
      </w:r>
      <w:r>
        <w:rPr>
          <w:rFonts w:hint="eastAsia"/>
          <w:lang w:eastAsia="zh-CN"/>
        </w:rPr>
        <w:t>信息</w:t>
      </w:r>
      <w:r>
        <w:rPr>
          <w:rFonts w:hint="eastAsia"/>
        </w:rPr>
        <w:t>资源</w:t>
      </w:r>
      <w:bookmarkEnd w:id="98"/>
      <w:bookmarkEnd w:id="99"/>
      <w:bookmarkEnd w:id="100"/>
      <w:bookmarkEnd w:id="101"/>
    </w:p>
    <w:p>
      <w:pPr>
        <w:snapToGrid/>
        <w:spacing w:before="0" w:beforeAutospacing="0" w:after="0" w:afterAutospacing="0" w:line="288" w:lineRule="auto"/>
        <w:ind w:firstLine="480" w:firstLineChars="200"/>
        <w:jc w:val="both"/>
        <w:textAlignment w:val="baseline"/>
        <w:rPr>
          <w:rFonts w:hint="eastAsia"/>
        </w:rPr>
      </w:pPr>
      <w:r>
        <w:rPr>
          <w:rFonts w:hint="eastAsia"/>
          <w:b w:val="0"/>
          <w:i w:val="0"/>
          <w:caps w:val="0"/>
          <w:spacing w:val="0"/>
          <w:w w:val="100"/>
          <w:sz w:val="24"/>
          <w:lang w:val="en-US" w:eastAsia="zh-CN"/>
        </w:rPr>
        <w:t>学校设置了信息中心，配备专职工作人员，以信息化带动教育现代化，加大教学条件建设的投入，大力推动信息技术与教育教学的全面深度融合。2021年我校继续进行校园网改造，扩容出口带宽，对校园网提速提质。补充完善校园监控设备，增加上网行为管理系统，学生成绩单网上查询打印系统，邮件系统，电视电话会议系统等。</w:t>
      </w:r>
      <w:bookmarkStart w:id="102" w:name="_Toc23237"/>
      <w:bookmarkStart w:id="103" w:name="_Toc30121"/>
      <w:bookmarkStart w:id="104" w:name="_Toc20417"/>
      <w:bookmarkStart w:id="105" w:name="_Toc8341"/>
    </w:p>
    <w:p>
      <w:pPr>
        <w:pStyle w:val="3"/>
        <w:keepNext/>
        <w:keepLines/>
        <w:pageBreakBefore w:val="0"/>
        <w:widowControl w:val="0"/>
        <w:kinsoku/>
        <w:wordWrap/>
        <w:overflowPunct/>
        <w:topLinePunct w:val="0"/>
        <w:autoSpaceDE/>
        <w:autoSpaceDN/>
        <w:bidi w:val="0"/>
        <w:adjustRightInd/>
        <w:snapToGrid/>
        <w:spacing w:before="100" w:after="100" w:line="240" w:lineRule="auto"/>
        <w:ind w:left="0" w:leftChars="0" w:firstLine="0" w:firstLineChars="0"/>
        <w:textAlignment w:val="auto"/>
        <w:outlineLvl w:val="9"/>
        <w:rPr>
          <w:rFonts w:hint="eastAsia"/>
        </w:rPr>
        <w:sectPr>
          <w:pgSz w:w="11906" w:h="16838"/>
          <w:pgMar w:top="1220" w:right="1800" w:bottom="1440" w:left="1800" w:header="851" w:footer="992" w:gutter="0"/>
          <w:pgNumType w:fmt="decimal"/>
          <w:cols w:space="425" w:num="1"/>
          <w:docGrid w:type="lines" w:linePitch="312" w:charSpace="0"/>
        </w:sectPr>
      </w:pPr>
      <w:bookmarkStart w:id="106" w:name="_Toc18048"/>
    </w:p>
    <w:p>
      <w:pPr>
        <w:pStyle w:val="3"/>
        <w:keepNext/>
        <w:keepLines/>
        <w:pageBreakBefore w:val="0"/>
        <w:widowControl w:val="0"/>
        <w:kinsoku/>
        <w:wordWrap/>
        <w:overflowPunct/>
        <w:topLinePunct w:val="0"/>
        <w:autoSpaceDE/>
        <w:autoSpaceDN/>
        <w:bidi w:val="0"/>
        <w:adjustRightInd/>
        <w:snapToGrid/>
        <w:spacing w:before="100" w:after="100" w:line="240" w:lineRule="auto"/>
        <w:ind w:left="0" w:leftChars="0" w:firstLine="0" w:firstLineChars="0"/>
        <w:textAlignment w:val="auto"/>
        <w:outlineLvl w:val="0"/>
        <w:rPr>
          <w:rFonts w:hint="eastAsia"/>
        </w:rPr>
      </w:pPr>
      <w:bookmarkStart w:id="107" w:name="_Toc21846"/>
      <w:r>
        <w:rPr>
          <w:rFonts w:hint="eastAsia"/>
        </w:rPr>
        <w:t>三、教学建设与改革</w:t>
      </w:r>
      <w:bookmarkEnd w:id="102"/>
      <w:bookmarkEnd w:id="103"/>
      <w:bookmarkEnd w:id="104"/>
      <w:bookmarkEnd w:id="105"/>
      <w:bookmarkEnd w:id="106"/>
      <w:bookmarkEnd w:id="107"/>
    </w:p>
    <w:p>
      <w:pPr>
        <w:pStyle w:val="4"/>
        <w:keepNext/>
        <w:keepLines/>
        <w:pageBreakBefore w:val="0"/>
        <w:widowControl w:val="0"/>
        <w:kinsoku/>
        <w:wordWrap/>
        <w:overflowPunct/>
        <w:topLinePunct w:val="0"/>
        <w:autoSpaceDE/>
        <w:autoSpaceDN/>
        <w:bidi w:val="0"/>
        <w:adjustRightInd/>
        <w:snapToGrid/>
        <w:spacing w:before="100" w:after="100"/>
        <w:ind w:left="0" w:leftChars="0" w:firstLine="0" w:firstLineChars="0"/>
        <w:textAlignment w:val="auto"/>
        <w:outlineLvl w:val="1"/>
        <w:rPr>
          <w:rFonts w:hint="eastAsia"/>
        </w:rPr>
      </w:pPr>
      <w:bookmarkStart w:id="108" w:name="_Toc22709"/>
      <w:bookmarkStart w:id="109" w:name="_Toc21278"/>
      <w:bookmarkStart w:id="110" w:name="_Toc27942"/>
      <w:bookmarkStart w:id="111" w:name="_Toc23527"/>
      <w:bookmarkStart w:id="112" w:name="_Toc7297"/>
      <w:r>
        <w:rPr>
          <w:rFonts w:hint="eastAsia"/>
        </w:rPr>
        <w:t>（一）专业建设</w:t>
      </w:r>
      <w:bookmarkEnd w:id="108"/>
      <w:bookmarkEnd w:id="109"/>
      <w:bookmarkEnd w:id="110"/>
      <w:bookmarkEnd w:id="111"/>
      <w:bookmarkEnd w:id="112"/>
    </w:p>
    <w:p>
      <w:pPr>
        <w:pStyle w:val="5"/>
        <w:numPr>
          <w:ilvl w:val="0"/>
          <w:numId w:val="0"/>
        </w:numPr>
        <w:bidi w:val="0"/>
        <w:outlineLvl w:val="2"/>
        <w:rPr>
          <w:rFonts w:hint="eastAsia" w:eastAsia="黑体"/>
          <w:lang w:eastAsia="zh-CN"/>
        </w:rPr>
      </w:pPr>
      <w:bookmarkStart w:id="113" w:name="_Toc4264"/>
      <w:r>
        <w:rPr>
          <w:rFonts w:hint="eastAsia"/>
          <w:lang w:val="en-US" w:eastAsia="zh-CN"/>
        </w:rPr>
        <w:t>1.持续加强</w:t>
      </w:r>
      <w:r>
        <w:rPr>
          <w:rFonts w:hint="eastAsia"/>
          <w:lang w:eastAsia="zh-CN"/>
        </w:rPr>
        <w:t>一流专业建设体系</w:t>
      </w:r>
      <w:bookmarkEnd w:id="113"/>
    </w:p>
    <w:p>
      <w:pPr>
        <w:ind w:left="0" w:leftChars="0" w:firstLine="480" w:firstLineChars="200"/>
        <w:jc w:val="left"/>
        <w:rPr>
          <w:rFonts w:hint="eastAsia"/>
          <w:b w:val="0"/>
          <w:i w:val="0"/>
          <w:caps w:val="0"/>
          <w:spacing w:val="0"/>
          <w:w w:val="100"/>
          <w:sz w:val="24"/>
          <w:lang w:val="en-US" w:eastAsia="zh-CN"/>
        </w:rPr>
      </w:pPr>
      <w:r>
        <w:rPr>
          <w:rFonts w:hint="eastAsia"/>
          <w:b w:val="0"/>
          <w:i w:val="0"/>
          <w:caps w:val="0"/>
          <w:spacing w:val="0"/>
          <w:w w:val="100"/>
          <w:sz w:val="24"/>
          <w:lang w:val="en-US" w:eastAsia="zh-CN"/>
        </w:rPr>
        <w:t>学校持续加强一流专业建设，构建了国家-省-校三个层级的一流专业建设体系（见表5），不断加强专业内涵建设和特色培育，提升应用型人才培养质量。水利水电工程获批国家省一流专业建设点项目，地质工程、计算机科学与技术、财务管理、水文与水资源工程、通信工程等5个专业获批安徽省一流专业建设点项目，工程管理、机械工程等7个专业获批校级一流专业建设点项目。</w:t>
      </w:r>
    </w:p>
    <w:p>
      <w:pPr>
        <w:ind w:left="0" w:leftChars="0" w:firstLine="480" w:firstLineChars="200"/>
        <w:jc w:val="left"/>
        <w:rPr>
          <w:rFonts w:hint="eastAsia"/>
          <w:b w:val="0"/>
          <w:i w:val="0"/>
          <w:caps w:val="0"/>
          <w:spacing w:val="0"/>
          <w:w w:val="100"/>
          <w:sz w:val="24"/>
          <w:lang w:val="en-US" w:eastAsia="zh-CN"/>
        </w:rPr>
      </w:pPr>
      <w:r>
        <w:rPr>
          <w:rFonts w:hint="eastAsia"/>
          <w:b w:val="0"/>
          <w:i w:val="0"/>
          <w:caps w:val="0"/>
          <w:spacing w:val="0"/>
          <w:w w:val="100"/>
          <w:sz w:val="24"/>
          <w:lang w:val="en-US" w:eastAsia="zh-CN"/>
        </w:rPr>
        <w:t>出台《皖江工学院一流专业建设与管理暂行办法》，在目标与原则、组织机构、申报与立项、条件保障、考核与奖惩方面做了规定；召开省级一流专业建设工作推进专题会；划拨一流专业日常管理专项经费；暑期开展一流专业实验室建设。编制《皖江工学院一流本科专业建设点考评标准》（暂行），出台《关于开展一流专业建设点考评工作的通知》，组织开展一流专业年度考评工作，推进一流本科专业建设进程和建设质量。</w:t>
      </w:r>
    </w:p>
    <w:p>
      <w:pPr>
        <w:snapToGrid/>
        <w:spacing w:before="0" w:beforeAutospacing="0" w:after="0" w:afterAutospacing="0" w:line="288" w:lineRule="auto"/>
        <w:ind w:firstLine="480" w:firstLineChars="200"/>
        <w:jc w:val="center"/>
        <w:textAlignment w:val="baseline"/>
        <w:rPr>
          <w:rFonts w:hint="default" w:eastAsia="宋体"/>
          <w:b w:val="0"/>
          <w:i w:val="0"/>
          <w:caps w:val="0"/>
          <w:spacing w:val="0"/>
          <w:w w:val="100"/>
          <w:sz w:val="21"/>
          <w:szCs w:val="21"/>
          <w:lang w:val="en-US" w:eastAsia="zh-CN"/>
        </w:rPr>
      </w:pPr>
      <w:r>
        <w:rPr>
          <w:rFonts w:hint="eastAsia"/>
          <w:b w:val="0"/>
          <w:i w:val="0"/>
          <w:caps w:val="0"/>
          <w:spacing w:val="0"/>
          <w:w w:val="100"/>
          <w:sz w:val="24"/>
          <w:lang w:val="en-US" w:eastAsia="zh-CN"/>
        </w:rPr>
        <w:t>表5 国家-省-校三个层级的一流专业建设体系</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2865"/>
        <w:gridCol w:w="2212"/>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snapToGrid/>
              <w:spacing w:before="0" w:beforeAutospacing="0" w:after="0" w:afterAutospacing="0" w:line="288" w:lineRule="auto"/>
              <w:ind w:left="0" w:leftChars="0" w:firstLine="0" w:firstLineChars="0"/>
              <w:jc w:val="center"/>
              <w:textAlignment w:val="baseline"/>
              <w:rPr>
                <w:rFonts w:hint="eastAsia"/>
                <w:b w:val="0"/>
                <w:i w:val="0"/>
                <w:caps w:val="0"/>
                <w:spacing w:val="0"/>
                <w:w w:val="100"/>
                <w:sz w:val="21"/>
                <w:szCs w:val="21"/>
                <w:vertAlign w:val="baseline"/>
                <w:lang w:eastAsia="zh-CN"/>
              </w:rPr>
            </w:pPr>
            <w:r>
              <w:rPr>
                <w:rFonts w:hint="eastAsia"/>
                <w:b w:val="0"/>
                <w:i w:val="0"/>
                <w:caps w:val="0"/>
                <w:spacing w:val="0"/>
                <w:w w:val="100"/>
                <w:sz w:val="21"/>
                <w:szCs w:val="21"/>
                <w:vertAlign w:val="baseline"/>
                <w:lang w:eastAsia="zh-CN"/>
              </w:rPr>
              <w:t>序号</w:t>
            </w:r>
          </w:p>
        </w:tc>
        <w:tc>
          <w:tcPr>
            <w:tcW w:w="2865" w:type="dxa"/>
          </w:tcPr>
          <w:p>
            <w:pPr>
              <w:snapToGrid/>
              <w:spacing w:before="0" w:beforeAutospacing="0" w:after="0" w:afterAutospacing="0" w:line="288" w:lineRule="auto"/>
              <w:ind w:left="0" w:leftChars="0" w:firstLine="0" w:firstLineChars="0"/>
              <w:jc w:val="center"/>
              <w:textAlignment w:val="baseline"/>
              <w:rPr>
                <w:rFonts w:hint="eastAsia" w:eastAsia="宋体"/>
                <w:b w:val="0"/>
                <w:i w:val="0"/>
                <w:caps w:val="0"/>
                <w:spacing w:val="0"/>
                <w:w w:val="100"/>
                <w:sz w:val="21"/>
                <w:szCs w:val="21"/>
                <w:vertAlign w:val="baseline"/>
                <w:lang w:eastAsia="zh-CN"/>
              </w:rPr>
            </w:pPr>
            <w:r>
              <w:rPr>
                <w:rFonts w:hint="eastAsia"/>
                <w:b w:val="0"/>
                <w:i w:val="0"/>
                <w:caps w:val="0"/>
                <w:spacing w:val="0"/>
                <w:w w:val="100"/>
                <w:sz w:val="21"/>
                <w:szCs w:val="21"/>
                <w:vertAlign w:val="baseline"/>
                <w:lang w:eastAsia="zh-CN"/>
              </w:rPr>
              <w:t>专业</w:t>
            </w:r>
          </w:p>
        </w:tc>
        <w:tc>
          <w:tcPr>
            <w:tcW w:w="2212" w:type="dxa"/>
          </w:tcPr>
          <w:p>
            <w:pPr>
              <w:snapToGrid/>
              <w:spacing w:before="0" w:beforeAutospacing="0" w:after="0" w:afterAutospacing="0" w:line="288" w:lineRule="auto"/>
              <w:ind w:left="0" w:leftChars="0" w:firstLine="0" w:firstLineChars="0"/>
              <w:jc w:val="center"/>
              <w:textAlignment w:val="baseline"/>
              <w:rPr>
                <w:rFonts w:hint="eastAsia" w:eastAsia="宋体"/>
                <w:b w:val="0"/>
                <w:i w:val="0"/>
                <w:caps w:val="0"/>
                <w:spacing w:val="0"/>
                <w:w w:val="100"/>
                <w:sz w:val="21"/>
                <w:szCs w:val="21"/>
                <w:vertAlign w:val="baseline"/>
                <w:lang w:eastAsia="zh-CN"/>
              </w:rPr>
            </w:pPr>
            <w:r>
              <w:rPr>
                <w:rFonts w:hint="eastAsia"/>
                <w:b w:val="0"/>
                <w:i w:val="0"/>
                <w:caps w:val="0"/>
                <w:spacing w:val="0"/>
                <w:w w:val="100"/>
                <w:sz w:val="21"/>
                <w:szCs w:val="21"/>
                <w:vertAlign w:val="baseline"/>
                <w:lang w:eastAsia="zh-CN"/>
              </w:rPr>
              <w:t>级别</w:t>
            </w:r>
          </w:p>
        </w:tc>
        <w:tc>
          <w:tcPr>
            <w:tcW w:w="2213" w:type="dxa"/>
          </w:tcPr>
          <w:p>
            <w:pPr>
              <w:snapToGrid/>
              <w:spacing w:before="0" w:beforeAutospacing="0" w:after="0" w:afterAutospacing="0" w:line="288" w:lineRule="auto"/>
              <w:ind w:left="0" w:leftChars="0" w:firstLine="0" w:firstLineChars="0"/>
              <w:jc w:val="center"/>
              <w:textAlignment w:val="baseline"/>
              <w:rPr>
                <w:rFonts w:hint="eastAsia"/>
                <w:b w:val="0"/>
                <w:i w:val="0"/>
                <w:caps w:val="0"/>
                <w:spacing w:val="0"/>
                <w:w w:val="100"/>
                <w:sz w:val="21"/>
                <w:szCs w:val="21"/>
                <w:vertAlign w:val="baseline"/>
                <w:lang w:eastAsia="zh-CN"/>
              </w:rPr>
            </w:pPr>
            <w:r>
              <w:rPr>
                <w:rFonts w:hint="eastAsia"/>
                <w:b w:val="0"/>
                <w:i w:val="0"/>
                <w:caps w:val="0"/>
                <w:spacing w:val="0"/>
                <w:w w:val="100"/>
                <w:sz w:val="21"/>
                <w:szCs w:val="21"/>
                <w:vertAlign w:val="baseline"/>
                <w:lang w:eastAsia="zh-CN"/>
              </w:rPr>
              <w:t>立项年份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snapToGrid/>
              <w:spacing w:before="0" w:beforeAutospacing="0" w:after="0" w:afterAutospacing="0" w:line="288" w:lineRule="auto"/>
              <w:ind w:left="0" w:leftChars="0" w:firstLine="0" w:firstLineChars="0"/>
              <w:jc w:val="center"/>
              <w:textAlignment w:val="baseline"/>
              <w:rPr>
                <w:rFonts w:hint="default"/>
                <w:b w:val="0"/>
                <w:i w:val="0"/>
                <w:caps w:val="0"/>
                <w:spacing w:val="0"/>
                <w:w w:val="100"/>
                <w:sz w:val="21"/>
                <w:szCs w:val="21"/>
                <w:vertAlign w:val="baseline"/>
                <w:lang w:val="en-US" w:eastAsia="zh-CN"/>
              </w:rPr>
            </w:pPr>
            <w:r>
              <w:rPr>
                <w:rFonts w:hint="eastAsia"/>
                <w:b w:val="0"/>
                <w:i w:val="0"/>
                <w:caps w:val="0"/>
                <w:spacing w:val="0"/>
                <w:w w:val="100"/>
                <w:sz w:val="21"/>
                <w:szCs w:val="21"/>
                <w:vertAlign w:val="baseline"/>
                <w:lang w:val="en-US" w:eastAsia="zh-CN"/>
              </w:rPr>
              <w:t>1</w:t>
            </w:r>
          </w:p>
        </w:tc>
        <w:tc>
          <w:tcPr>
            <w:tcW w:w="2865" w:type="dxa"/>
            <w:vAlign w:val="center"/>
          </w:tcPr>
          <w:p>
            <w:pPr>
              <w:pStyle w:val="16"/>
              <w:keepNext w:val="0"/>
              <w:keepLines w:val="0"/>
              <w:widowControl/>
              <w:suppressLineNumbers w:val="0"/>
              <w:ind w:left="0" w:leftChars="0" w:firstLine="0" w:firstLineChars="0"/>
              <w:jc w:val="center"/>
              <w:rPr>
                <w:rFonts w:hint="eastAsia" w:ascii="Calibri" w:hAnsi="Calibri" w:eastAsia="宋体" w:cs="宋体"/>
                <w:b w:val="0"/>
                <w:i w:val="0"/>
                <w:caps w:val="0"/>
                <w:spacing w:val="0"/>
                <w:w w:val="100"/>
                <w:kern w:val="2"/>
                <w:sz w:val="21"/>
                <w:szCs w:val="21"/>
                <w:vertAlign w:val="baseline"/>
                <w:lang w:val="en-US" w:eastAsia="zh-CN" w:bidi="ar-SA"/>
              </w:rPr>
            </w:pPr>
            <w:r>
              <w:rPr>
                <w:rFonts w:hint="eastAsia" w:ascii="Calibri" w:hAnsi="Calibri" w:eastAsia="宋体" w:cs="宋体"/>
                <w:b w:val="0"/>
                <w:i w:val="0"/>
                <w:caps w:val="0"/>
                <w:spacing w:val="0"/>
                <w:w w:val="100"/>
                <w:kern w:val="2"/>
                <w:sz w:val="21"/>
                <w:szCs w:val="21"/>
                <w:vertAlign w:val="baseline"/>
                <w:lang w:val="en-US" w:eastAsia="zh-CN" w:bidi="ar-SA"/>
              </w:rPr>
              <w:t>水利水电工程</w:t>
            </w:r>
          </w:p>
        </w:tc>
        <w:tc>
          <w:tcPr>
            <w:tcW w:w="2212" w:type="dxa"/>
          </w:tcPr>
          <w:p>
            <w:pPr>
              <w:snapToGrid/>
              <w:spacing w:before="0" w:beforeAutospacing="0" w:after="0" w:afterAutospacing="0" w:line="288" w:lineRule="auto"/>
              <w:ind w:left="0" w:leftChars="0" w:firstLine="0" w:firstLineChars="0"/>
              <w:jc w:val="center"/>
              <w:textAlignment w:val="baseline"/>
              <w:rPr>
                <w:rFonts w:hint="eastAsia" w:ascii="Calibri" w:hAnsi="Calibri" w:eastAsia="宋体" w:cs="宋体"/>
                <w:b w:val="0"/>
                <w:i w:val="0"/>
                <w:caps w:val="0"/>
                <w:spacing w:val="0"/>
                <w:w w:val="100"/>
                <w:kern w:val="2"/>
                <w:sz w:val="21"/>
                <w:szCs w:val="21"/>
                <w:vertAlign w:val="baseline"/>
                <w:lang w:val="en-US" w:eastAsia="zh-CN" w:bidi="ar-SA"/>
              </w:rPr>
            </w:pPr>
            <w:r>
              <w:rPr>
                <w:rFonts w:hint="eastAsia" w:ascii="Calibri" w:hAnsi="Calibri" w:eastAsia="宋体" w:cs="宋体"/>
                <w:b w:val="0"/>
                <w:i w:val="0"/>
                <w:caps w:val="0"/>
                <w:spacing w:val="0"/>
                <w:w w:val="100"/>
                <w:kern w:val="2"/>
                <w:sz w:val="21"/>
                <w:szCs w:val="21"/>
                <w:vertAlign w:val="baseline"/>
                <w:lang w:val="en-US" w:eastAsia="zh-CN" w:bidi="ar-SA"/>
              </w:rPr>
              <w:t>国家级一流专业</w:t>
            </w:r>
          </w:p>
        </w:tc>
        <w:tc>
          <w:tcPr>
            <w:tcW w:w="2213" w:type="dxa"/>
          </w:tcPr>
          <w:p>
            <w:pPr>
              <w:snapToGrid/>
              <w:spacing w:before="0" w:beforeAutospacing="0" w:after="0" w:afterAutospacing="0" w:line="288" w:lineRule="auto"/>
              <w:ind w:left="0" w:leftChars="0" w:firstLine="0" w:firstLineChars="0"/>
              <w:jc w:val="center"/>
              <w:textAlignment w:val="baseline"/>
              <w:rPr>
                <w:rFonts w:hint="default" w:ascii="Calibri" w:hAnsi="Calibri" w:eastAsia="宋体" w:cs="宋体"/>
                <w:b w:val="0"/>
                <w:i w:val="0"/>
                <w:caps w:val="0"/>
                <w:spacing w:val="0"/>
                <w:w w:val="100"/>
                <w:kern w:val="2"/>
                <w:sz w:val="21"/>
                <w:szCs w:val="21"/>
                <w:vertAlign w:val="baseline"/>
                <w:lang w:val="en-US" w:eastAsia="zh-CN" w:bidi="ar-SA"/>
              </w:rPr>
            </w:pPr>
            <w:r>
              <w:rPr>
                <w:rFonts w:hint="eastAsia" w:cs="宋体"/>
                <w:b w:val="0"/>
                <w:i w:val="0"/>
                <w:caps w:val="0"/>
                <w:spacing w:val="0"/>
                <w:w w:val="100"/>
                <w:kern w:val="2"/>
                <w:sz w:val="21"/>
                <w:szCs w:val="21"/>
                <w:vertAlign w:val="baseline"/>
                <w:lang w:val="en-US" w:eastAsia="zh-CN" w:bidi="ar-SA"/>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snapToGrid/>
              <w:spacing w:before="0" w:beforeAutospacing="0" w:after="0" w:afterAutospacing="0" w:line="288" w:lineRule="auto"/>
              <w:ind w:left="0" w:leftChars="0" w:firstLine="0" w:firstLineChars="0"/>
              <w:jc w:val="center"/>
              <w:textAlignment w:val="baseline"/>
              <w:rPr>
                <w:rFonts w:hint="default"/>
                <w:b w:val="0"/>
                <w:i w:val="0"/>
                <w:caps w:val="0"/>
                <w:spacing w:val="0"/>
                <w:w w:val="100"/>
                <w:sz w:val="21"/>
                <w:szCs w:val="21"/>
                <w:vertAlign w:val="baseline"/>
                <w:lang w:val="en-US" w:eastAsia="zh-CN"/>
              </w:rPr>
            </w:pPr>
            <w:r>
              <w:rPr>
                <w:rFonts w:hint="eastAsia"/>
                <w:b w:val="0"/>
                <w:i w:val="0"/>
                <w:caps w:val="0"/>
                <w:spacing w:val="0"/>
                <w:w w:val="100"/>
                <w:sz w:val="21"/>
                <w:szCs w:val="21"/>
                <w:vertAlign w:val="baseline"/>
                <w:lang w:val="en-US" w:eastAsia="zh-CN"/>
              </w:rPr>
              <w:t>2</w:t>
            </w:r>
          </w:p>
        </w:tc>
        <w:tc>
          <w:tcPr>
            <w:tcW w:w="2865" w:type="dxa"/>
            <w:vAlign w:val="center"/>
          </w:tcPr>
          <w:p>
            <w:pPr>
              <w:pStyle w:val="16"/>
              <w:keepNext w:val="0"/>
              <w:keepLines w:val="0"/>
              <w:widowControl/>
              <w:suppressLineNumbers w:val="0"/>
              <w:ind w:left="0" w:leftChars="0" w:firstLine="0" w:firstLineChars="0"/>
              <w:jc w:val="center"/>
              <w:rPr>
                <w:rFonts w:hint="eastAsia" w:ascii="Calibri" w:hAnsi="Calibri" w:eastAsia="宋体" w:cs="宋体"/>
                <w:b w:val="0"/>
                <w:i w:val="0"/>
                <w:caps w:val="0"/>
                <w:spacing w:val="0"/>
                <w:w w:val="100"/>
                <w:kern w:val="2"/>
                <w:sz w:val="21"/>
                <w:szCs w:val="21"/>
                <w:vertAlign w:val="baseline"/>
                <w:lang w:val="en-US" w:eastAsia="zh-CN" w:bidi="ar-SA"/>
              </w:rPr>
            </w:pPr>
            <w:r>
              <w:rPr>
                <w:rFonts w:hint="eastAsia" w:ascii="Calibri" w:hAnsi="Calibri" w:eastAsia="宋体" w:cs="宋体"/>
                <w:b w:val="0"/>
                <w:i w:val="0"/>
                <w:caps w:val="0"/>
                <w:spacing w:val="0"/>
                <w:w w:val="100"/>
                <w:kern w:val="2"/>
                <w:sz w:val="21"/>
                <w:szCs w:val="21"/>
                <w:vertAlign w:val="baseline"/>
                <w:lang w:val="en-US" w:eastAsia="zh-CN" w:bidi="ar-SA"/>
              </w:rPr>
              <w:t>地质工程</w:t>
            </w:r>
          </w:p>
        </w:tc>
        <w:tc>
          <w:tcPr>
            <w:tcW w:w="2212" w:type="dxa"/>
          </w:tcPr>
          <w:p>
            <w:pPr>
              <w:snapToGrid/>
              <w:spacing w:before="0" w:beforeAutospacing="0" w:after="0" w:afterAutospacing="0" w:line="288" w:lineRule="auto"/>
              <w:ind w:left="0" w:leftChars="0" w:firstLine="0" w:firstLineChars="0"/>
              <w:jc w:val="center"/>
              <w:textAlignment w:val="baseline"/>
              <w:rPr>
                <w:rFonts w:hint="eastAsia" w:ascii="Calibri" w:hAnsi="Calibri" w:eastAsia="宋体" w:cs="宋体"/>
                <w:b w:val="0"/>
                <w:i w:val="0"/>
                <w:caps w:val="0"/>
                <w:spacing w:val="0"/>
                <w:w w:val="100"/>
                <w:kern w:val="2"/>
                <w:sz w:val="21"/>
                <w:szCs w:val="21"/>
                <w:vertAlign w:val="baseline"/>
                <w:lang w:val="en-US" w:eastAsia="zh-CN" w:bidi="ar-SA"/>
              </w:rPr>
            </w:pPr>
            <w:r>
              <w:rPr>
                <w:rFonts w:hint="eastAsia" w:cs="宋体"/>
                <w:b w:val="0"/>
                <w:i w:val="0"/>
                <w:caps w:val="0"/>
                <w:spacing w:val="0"/>
                <w:w w:val="100"/>
                <w:kern w:val="2"/>
                <w:sz w:val="21"/>
                <w:szCs w:val="21"/>
                <w:vertAlign w:val="baseline"/>
                <w:lang w:val="en-US" w:eastAsia="zh-CN" w:bidi="ar-SA"/>
              </w:rPr>
              <w:t>省级一流专业</w:t>
            </w:r>
          </w:p>
        </w:tc>
        <w:tc>
          <w:tcPr>
            <w:tcW w:w="2213" w:type="dxa"/>
          </w:tcPr>
          <w:p>
            <w:pPr>
              <w:snapToGrid/>
              <w:spacing w:before="0" w:beforeAutospacing="0" w:after="0" w:afterAutospacing="0" w:line="288" w:lineRule="auto"/>
              <w:ind w:left="0" w:leftChars="0" w:firstLine="0" w:firstLineChars="0"/>
              <w:jc w:val="center"/>
              <w:textAlignment w:val="baseline"/>
              <w:rPr>
                <w:rFonts w:hint="default" w:ascii="Calibri" w:hAnsi="Calibri" w:eastAsia="宋体" w:cs="宋体"/>
                <w:b w:val="0"/>
                <w:i w:val="0"/>
                <w:caps w:val="0"/>
                <w:spacing w:val="0"/>
                <w:w w:val="100"/>
                <w:kern w:val="2"/>
                <w:sz w:val="21"/>
                <w:szCs w:val="21"/>
                <w:vertAlign w:val="baseline"/>
                <w:lang w:val="en-US" w:eastAsia="zh-CN" w:bidi="ar-SA"/>
              </w:rPr>
            </w:pPr>
            <w:r>
              <w:rPr>
                <w:rFonts w:hint="eastAsia" w:cs="宋体"/>
                <w:b w:val="0"/>
                <w:i w:val="0"/>
                <w:caps w:val="0"/>
                <w:spacing w:val="0"/>
                <w:w w:val="100"/>
                <w:kern w:val="2"/>
                <w:sz w:val="21"/>
                <w:szCs w:val="21"/>
                <w:vertAlign w:val="baseline"/>
                <w:lang w:val="en-US" w:eastAsia="zh-CN" w:bidi="ar-SA"/>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snapToGrid/>
              <w:spacing w:before="0" w:beforeAutospacing="0" w:after="0" w:afterAutospacing="0" w:line="288" w:lineRule="auto"/>
              <w:ind w:left="0" w:leftChars="0" w:firstLine="0" w:firstLineChars="0"/>
              <w:jc w:val="center"/>
              <w:textAlignment w:val="baseline"/>
              <w:rPr>
                <w:rFonts w:hint="default"/>
                <w:b w:val="0"/>
                <w:i w:val="0"/>
                <w:caps w:val="0"/>
                <w:spacing w:val="0"/>
                <w:w w:val="100"/>
                <w:sz w:val="21"/>
                <w:szCs w:val="21"/>
                <w:vertAlign w:val="baseline"/>
                <w:lang w:val="en-US" w:eastAsia="zh-CN"/>
              </w:rPr>
            </w:pPr>
            <w:r>
              <w:rPr>
                <w:rFonts w:hint="eastAsia"/>
                <w:b w:val="0"/>
                <w:i w:val="0"/>
                <w:caps w:val="0"/>
                <w:spacing w:val="0"/>
                <w:w w:val="100"/>
                <w:sz w:val="21"/>
                <w:szCs w:val="21"/>
                <w:vertAlign w:val="baseline"/>
                <w:lang w:val="en-US" w:eastAsia="zh-CN"/>
              </w:rPr>
              <w:t>3</w:t>
            </w:r>
          </w:p>
        </w:tc>
        <w:tc>
          <w:tcPr>
            <w:tcW w:w="2865" w:type="dxa"/>
            <w:vAlign w:val="center"/>
          </w:tcPr>
          <w:p>
            <w:pPr>
              <w:pStyle w:val="16"/>
              <w:keepNext w:val="0"/>
              <w:keepLines w:val="0"/>
              <w:widowControl/>
              <w:suppressLineNumbers w:val="0"/>
              <w:ind w:left="0" w:leftChars="0" w:firstLine="0" w:firstLineChars="0"/>
              <w:jc w:val="center"/>
              <w:rPr>
                <w:rFonts w:hint="eastAsia" w:ascii="Calibri" w:hAnsi="Calibri" w:eastAsia="宋体" w:cs="宋体"/>
                <w:b w:val="0"/>
                <w:i w:val="0"/>
                <w:caps w:val="0"/>
                <w:spacing w:val="0"/>
                <w:w w:val="100"/>
                <w:kern w:val="2"/>
                <w:sz w:val="21"/>
                <w:szCs w:val="21"/>
                <w:vertAlign w:val="baseline"/>
                <w:lang w:val="en-US" w:eastAsia="zh-CN" w:bidi="ar-SA"/>
              </w:rPr>
            </w:pPr>
            <w:r>
              <w:rPr>
                <w:rFonts w:hint="eastAsia" w:ascii="Calibri" w:hAnsi="Calibri" w:eastAsia="宋体" w:cs="宋体"/>
                <w:b w:val="0"/>
                <w:i w:val="0"/>
                <w:caps w:val="0"/>
                <w:spacing w:val="0"/>
                <w:w w:val="100"/>
                <w:kern w:val="2"/>
                <w:sz w:val="21"/>
                <w:szCs w:val="21"/>
                <w:vertAlign w:val="baseline"/>
                <w:lang w:val="en-US" w:eastAsia="zh-CN" w:bidi="ar-SA"/>
              </w:rPr>
              <w:t>财务管理</w:t>
            </w:r>
          </w:p>
        </w:tc>
        <w:tc>
          <w:tcPr>
            <w:tcW w:w="2212" w:type="dxa"/>
          </w:tcPr>
          <w:p>
            <w:pPr>
              <w:snapToGrid/>
              <w:spacing w:before="0" w:beforeAutospacing="0" w:after="0" w:afterAutospacing="0" w:line="288" w:lineRule="auto"/>
              <w:ind w:left="0" w:leftChars="0" w:firstLine="0" w:firstLineChars="0"/>
              <w:jc w:val="center"/>
              <w:textAlignment w:val="baseline"/>
              <w:rPr>
                <w:rFonts w:hint="eastAsia" w:ascii="Calibri" w:hAnsi="Calibri" w:eastAsia="宋体" w:cs="宋体"/>
                <w:b w:val="0"/>
                <w:i w:val="0"/>
                <w:caps w:val="0"/>
                <w:spacing w:val="0"/>
                <w:w w:val="100"/>
                <w:kern w:val="2"/>
                <w:sz w:val="21"/>
                <w:szCs w:val="21"/>
                <w:vertAlign w:val="baseline"/>
                <w:lang w:val="en-US" w:eastAsia="zh-CN" w:bidi="ar-SA"/>
              </w:rPr>
            </w:pPr>
            <w:r>
              <w:rPr>
                <w:rFonts w:hint="eastAsia" w:cs="宋体"/>
                <w:b w:val="0"/>
                <w:i w:val="0"/>
                <w:caps w:val="0"/>
                <w:spacing w:val="0"/>
                <w:w w:val="100"/>
                <w:kern w:val="2"/>
                <w:sz w:val="21"/>
                <w:szCs w:val="21"/>
                <w:vertAlign w:val="baseline"/>
                <w:lang w:val="en-US" w:eastAsia="zh-CN" w:bidi="ar-SA"/>
              </w:rPr>
              <w:t>省级一流专业</w:t>
            </w:r>
          </w:p>
        </w:tc>
        <w:tc>
          <w:tcPr>
            <w:tcW w:w="2213" w:type="dxa"/>
          </w:tcPr>
          <w:p>
            <w:pPr>
              <w:snapToGrid/>
              <w:spacing w:before="0" w:beforeAutospacing="0" w:after="0" w:afterAutospacing="0" w:line="288" w:lineRule="auto"/>
              <w:ind w:left="0" w:leftChars="0" w:firstLine="0" w:firstLineChars="0"/>
              <w:jc w:val="center"/>
              <w:textAlignment w:val="baseline"/>
              <w:rPr>
                <w:rFonts w:hint="default" w:ascii="Calibri" w:hAnsi="Calibri" w:eastAsia="宋体" w:cs="宋体"/>
                <w:b w:val="0"/>
                <w:i w:val="0"/>
                <w:caps w:val="0"/>
                <w:spacing w:val="0"/>
                <w:w w:val="100"/>
                <w:kern w:val="2"/>
                <w:sz w:val="21"/>
                <w:szCs w:val="21"/>
                <w:vertAlign w:val="baseline"/>
                <w:lang w:val="en-US" w:eastAsia="zh-CN" w:bidi="ar-SA"/>
              </w:rPr>
            </w:pPr>
            <w:r>
              <w:rPr>
                <w:rFonts w:hint="eastAsia" w:cs="宋体"/>
                <w:b w:val="0"/>
                <w:i w:val="0"/>
                <w:caps w:val="0"/>
                <w:spacing w:val="0"/>
                <w:w w:val="100"/>
                <w:kern w:val="2"/>
                <w:sz w:val="21"/>
                <w:szCs w:val="21"/>
                <w:vertAlign w:val="baseline"/>
                <w:lang w:val="en-US" w:eastAsia="zh-CN" w:bidi="ar-SA"/>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snapToGrid/>
              <w:spacing w:before="0" w:beforeAutospacing="0" w:after="0" w:afterAutospacing="0" w:line="288" w:lineRule="auto"/>
              <w:ind w:left="0" w:leftChars="0" w:firstLine="0" w:firstLineChars="0"/>
              <w:jc w:val="center"/>
              <w:textAlignment w:val="baseline"/>
              <w:rPr>
                <w:rFonts w:hint="default"/>
                <w:b w:val="0"/>
                <w:i w:val="0"/>
                <w:caps w:val="0"/>
                <w:spacing w:val="0"/>
                <w:w w:val="100"/>
                <w:sz w:val="21"/>
                <w:szCs w:val="21"/>
                <w:vertAlign w:val="baseline"/>
                <w:lang w:val="en-US" w:eastAsia="zh-CN"/>
              </w:rPr>
            </w:pPr>
            <w:r>
              <w:rPr>
                <w:rFonts w:hint="eastAsia"/>
                <w:b w:val="0"/>
                <w:i w:val="0"/>
                <w:caps w:val="0"/>
                <w:spacing w:val="0"/>
                <w:w w:val="100"/>
                <w:sz w:val="21"/>
                <w:szCs w:val="21"/>
                <w:vertAlign w:val="baseline"/>
                <w:lang w:val="en-US" w:eastAsia="zh-CN"/>
              </w:rPr>
              <w:t>4</w:t>
            </w:r>
          </w:p>
        </w:tc>
        <w:tc>
          <w:tcPr>
            <w:tcW w:w="2865" w:type="dxa"/>
            <w:vAlign w:val="center"/>
          </w:tcPr>
          <w:p>
            <w:pPr>
              <w:pStyle w:val="16"/>
              <w:keepNext w:val="0"/>
              <w:keepLines w:val="0"/>
              <w:widowControl/>
              <w:suppressLineNumbers w:val="0"/>
              <w:ind w:left="0" w:leftChars="0" w:firstLine="0" w:firstLineChars="0"/>
              <w:jc w:val="center"/>
              <w:rPr>
                <w:rFonts w:hint="eastAsia" w:ascii="Calibri" w:hAnsi="Calibri" w:eastAsia="宋体" w:cs="宋体"/>
                <w:b w:val="0"/>
                <w:i w:val="0"/>
                <w:caps w:val="0"/>
                <w:spacing w:val="0"/>
                <w:w w:val="100"/>
                <w:kern w:val="2"/>
                <w:sz w:val="21"/>
                <w:szCs w:val="21"/>
                <w:vertAlign w:val="baseline"/>
                <w:lang w:val="en-US" w:eastAsia="zh-CN" w:bidi="ar-SA"/>
              </w:rPr>
            </w:pPr>
            <w:r>
              <w:rPr>
                <w:rFonts w:hint="eastAsia" w:ascii="Calibri" w:hAnsi="Calibri" w:eastAsia="宋体" w:cs="宋体"/>
                <w:b w:val="0"/>
                <w:i w:val="0"/>
                <w:caps w:val="0"/>
                <w:spacing w:val="0"/>
                <w:w w:val="100"/>
                <w:kern w:val="2"/>
                <w:sz w:val="21"/>
                <w:szCs w:val="21"/>
                <w:vertAlign w:val="baseline"/>
                <w:lang w:val="en-US" w:eastAsia="zh-CN" w:bidi="ar-SA"/>
              </w:rPr>
              <w:t>水文与水资源工程</w:t>
            </w:r>
          </w:p>
        </w:tc>
        <w:tc>
          <w:tcPr>
            <w:tcW w:w="2212" w:type="dxa"/>
          </w:tcPr>
          <w:p>
            <w:pPr>
              <w:snapToGrid/>
              <w:spacing w:before="0" w:beforeAutospacing="0" w:after="0" w:afterAutospacing="0" w:line="288" w:lineRule="auto"/>
              <w:ind w:left="0" w:leftChars="0" w:firstLine="0" w:firstLineChars="0"/>
              <w:jc w:val="center"/>
              <w:textAlignment w:val="baseline"/>
              <w:rPr>
                <w:rFonts w:hint="eastAsia" w:ascii="Calibri" w:hAnsi="Calibri" w:eastAsia="宋体" w:cs="宋体"/>
                <w:b w:val="0"/>
                <w:i w:val="0"/>
                <w:caps w:val="0"/>
                <w:spacing w:val="0"/>
                <w:w w:val="100"/>
                <w:kern w:val="2"/>
                <w:sz w:val="21"/>
                <w:szCs w:val="21"/>
                <w:vertAlign w:val="baseline"/>
                <w:lang w:val="en-US" w:eastAsia="zh-CN" w:bidi="ar-SA"/>
              </w:rPr>
            </w:pPr>
            <w:r>
              <w:rPr>
                <w:rFonts w:hint="eastAsia" w:cs="宋体"/>
                <w:b w:val="0"/>
                <w:i w:val="0"/>
                <w:caps w:val="0"/>
                <w:spacing w:val="0"/>
                <w:w w:val="100"/>
                <w:kern w:val="2"/>
                <w:sz w:val="21"/>
                <w:szCs w:val="21"/>
                <w:vertAlign w:val="baseline"/>
                <w:lang w:val="en-US" w:eastAsia="zh-CN" w:bidi="ar-SA"/>
              </w:rPr>
              <w:t>省级一流专业</w:t>
            </w:r>
          </w:p>
        </w:tc>
        <w:tc>
          <w:tcPr>
            <w:tcW w:w="2213" w:type="dxa"/>
          </w:tcPr>
          <w:p>
            <w:pPr>
              <w:snapToGrid/>
              <w:spacing w:before="0" w:beforeAutospacing="0" w:after="0" w:afterAutospacing="0" w:line="288" w:lineRule="auto"/>
              <w:ind w:left="0" w:leftChars="0" w:firstLine="0" w:firstLineChars="0"/>
              <w:jc w:val="center"/>
              <w:textAlignment w:val="baseline"/>
              <w:rPr>
                <w:rFonts w:hint="eastAsia" w:ascii="Calibri" w:hAnsi="Calibri" w:eastAsia="宋体" w:cs="宋体"/>
                <w:b w:val="0"/>
                <w:i w:val="0"/>
                <w:caps w:val="0"/>
                <w:spacing w:val="0"/>
                <w:w w:val="100"/>
                <w:kern w:val="2"/>
                <w:sz w:val="21"/>
                <w:szCs w:val="21"/>
                <w:vertAlign w:val="baseline"/>
                <w:lang w:val="en-US" w:eastAsia="zh-CN" w:bidi="ar-SA"/>
              </w:rPr>
            </w:pPr>
            <w:r>
              <w:rPr>
                <w:rFonts w:hint="eastAsia" w:cs="宋体"/>
                <w:b w:val="0"/>
                <w:i w:val="0"/>
                <w:caps w:val="0"/>
                <w:spacing w:val="0"/>
                <w:w w:val="100"/>
                <w:kern w:val="2"/>
                <w:sz w:val="21"/>
                <w:szCs w:val="21"/>
                <w:vertAlign w:val="baseline"/>
                <w:lang w:val="en-US" w:eastAsia="zh-CN" w:bidi="ar-SA"/>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snapToGrid/>
              <w:spacing w:before="0" w:beforeAutospacing="0" w:after="0" w:afterAutospacing="0" w:line="288" w:lineRule="auto"/>
              <w:ind w:left="0" w:leftChars="0" w:firstLine="0" w:firstLineChars="0"/>
              <w:jc w:val="center"/>
              <w:textAlignment w:val="baseline"/>
              <w:rPr>
                <w:rFonts w:hint="default"/>
                <w:b w:val="0"/>
                <w:i w:val="0"/>
                <w:caps w:val="0"/>
                <w:spacing w:val="0"/>
                <w:w w:val="100"/>
                <w:sz w:val="21"/>
                <w:szCs w:val="21"/>
                <w:vertAlign w:val="baseline"/>
                <w:lang w:val="en-US" w:eastAsia="zh-CN"/>
              </w:rPr>
            </w:pPr>
            <w:r>
              <w:rPr>
                <w:rFonts w:hint="eastAsia"/>
                <w:b w:val="0"/>
                <w:i w:val="0"/>
                <w:caps w:val="0"/>
                <w:spacing w:val="0"/>
                <w:w w:val="100"/>
                <w:sz w:val="21"/>
                <w:szCs w:val="21"/>
                <w:vertAlign w:val="baseline"/>
                <w:lang w:val="en-US" w:eastAsia="zh-CN"/>
              </w:rPr>
              <w:t>5</w:t>
            </w:r>
          </w:p>
        </w:tc>
        <w:tc>
          <w:tcPr>
            <w:tcW w:w="2865" w:type="dxa"/>
            <w:vAlign w:val="center"/>
          </w:tcPr>
          <w:p>
            <w:pPr>
              <w:pStyle w:val="16"/>
              <w:keepNext w:val="0"/>
              <w:keepLines w:val="0"/>
              <w:widowControl/>
              <w:suppressLineNumbers w:val="0"/>
              <w:ind w:left="0" w:leftChars="0" w:firstLine="0" w:firstLineChars="0"/>
              <w:jc w:val="center"/>
              <w:rPr>
                <w:rFonts w:hint="eastAsia" w:ascii="Calibri" w:hAnsi="Calibri" w:eastAsia="宋体" w:cs="宋体"/>
                <w:b w:val="0"/>
                <w:i w:val="0"/>
                <w:caps w:val="0"/>
                <w:spacing w:val="0"/>
                <w:w w:val="100"/>
                <w:kern w:val="2"/>
                <w:sz w:val="21"/>
                <w:szCs w:val="21"/>
                <w:vertAlign w:val="baseline"/>
                <w:lang w:val="en-US" w:eastAsia="zh-CN" w:bidi="ar-SA"/>
              </w:rPr>
            </w:pPr>
            <w:r>
              <w:rPr>
                <w:rFonts w:hint="eastAsia" w:ascii="Calibri" w:hAnsi="Calibri" w:eastAsia="宋体" w:cs="宋体"/>
                <w:b w:val="0"/>
                <w:i w:val="0"/>
                <w:caps w:val="0"/>
                <w:spacing w:val="0"/>
                <w:w w:val="100"/>
                <w:kern w:val="2"/>
                <w:sz w:val="21"/>
                <w:szCs w:val="21"/>
                <w:vertAlign w:val="baseline"/>
                <w:lang w:val="en-US" w:eastAsia="zh-CN" w:bidi="ar-SA"/>
              </w:rPr>
              <w:t>计算机科学与技术</w:t>
            </w:r>
          </w:p>
        </w:tc>
        <w:tc>
          <w:tcPr>
            <w:tcW w:w="2212" w:type="dxa"/>
          </w:tcPr>
          <w:p>
            <w:pPr>
              <w:snapToGrid/>
              <w:spacing w:before="0" w:beforeAutospacing="0" w:after="0" w:afterAutospacing="0" w:line="288" w:lineRule="auto"/>
              <w:ind w:left="0" w:leftChars="0" w:firstLine="0" w:firstLineChars="0"/>
              <w:jc w:val="center"/>
              <w:textAlignment w:val="baseline"/>
              <w:rPr>
                <w:rFonts w:hint="eastAsia" w:ascii="Calibri" w:hAnsi="Calibri" w:eastAsia="宋体" w:cs="宋体"/>
                <w:b w:val="0"/>
                <w:i w:val="0"/>
                <w:caps w:val="0"/>
                <w:spacing w:val="0"/>
                <w:w w:val="100"/>
                <w:kern w:val="2"/>
                <w:sz w:val="21"/>
                <w:szCs w:val="21"/>
                <w:vertAlign w:val="baseline"/>
                <w:lang w:val="en-US" w:eastAsia="zh-CN" w:bidi="ar-SA"/>
              </w:rPr>
            </w:pPr>
            <w:r>
              <w:rPr>
                <w:rFonts w:hint="eastAsia" w:cs="宋体"/>
                <w:b w:val="0"/>
                <w:i w:val="0"/>
                <w:caps w:val="0"/>
                <w:spacing w:val="0"/>
                <w:w w:val="100"/>
                <w:kern w:val="2"/>
                <w:sz w:val="21"/>
                <w:szCs w:val="21"/>
                <w:vertAlign w:val="baseline"/>
                <w:lang w:val="en-US" w:eastAsia="zh-CN" w:bidi="ar-SA"/>
              </w:rPr>
              <w:t>省级一流专业</w:t>
            </w:r>
          </w:p>
        </w:tc>
        <w:tc>
          <w:tcPr>
            <w:tcW w:w="2213" w:type="dxa"/>
          </w:tcPr>
          <w:p>
            <w:pPr>
              <w:snapToGrid/>
              <w:spacing w:before="0" w:beforeAutospacing="0" w:after="0" w:afterAutospacing="0" w:line="288" w:lineRule="auto"/>
              <w:ind w:left="0" w:leftChars="0" w:firstLine="0" w:firstLineChars="0"/>
              <w:jc w:val="center"/>
              <w:textAlignment w:val="baseline"/>
              <w:rPr>
                <w:rFonts w:hint="eastAsia" w:ascii="Calibri" w:hAnsi="Calibri" w:eastAsia="宋体" w:cs="宋体"/>
                <w:b w:val="0"/>
                <w:i w:val="0"/>
                <w:caps w:val="0"/>
                <w:spacing w:val="0"/>
                <w:w w:val="100"/>
                <w:kern w:val="2"/>
                <w:sz w:val="21"/>
                <w:szCs w:val="21"/>
                <w:vertAlign w:val="baseline"/>
                <w:lang w:val="en-US" w:eastAsia="zh-CN" w:bidi="ar-SA"/>
              </w:rPr>
            </w:pPr>
            <w:r>
              <w:rPr>
                <w:rFonts w:hint="eastAsia" w:cs="宋体"/>
                <w:b w:val="0"/>
                <w:i w:val="0"/>
                <w:caps w:val="0"/>
                <w:spacing w:val="0"/>
                <w:w w:val="100"/>
                <w:kern w:val="2"/>
                <w:sz w:val="21"/>
                <w:szCs w:val="21"/>
                <w:vertAlign w:val="baseline"/>
                <w:lang w:val="en-US" w:eastAsia="zh-CN" w:bidi="ar-SA"/>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snapToGrid/>
              <w:spacing w:before="0" w:beforeAutospacing="0" w:after="0" w:afterAutospacing="0" w:line="288" w:lineRule="auto"/>
              <w:ind w:left="0" w:leftChars="0" w:firstLine="0" w:firstLineChars="0"/>
              <w:jc w:val="center"/>
              <w:textAlignment w:val="baseline"/>
              <w:rPr>
                <w:rFonts w:hint="default"/>
                <w:b w:val="0"/>
                <w:i w:val="0"/>
                <w:caps w:val="0"/>
                <w:spacing w:val="0"/>
                <w:w w:val="100"/>
                <w:sz w:val="21"/>
                <w:szCs w:val="21"/>
                <w:vertAlign w:val="baseline"/>
                <w:lang w:val="en-US" w:eastAsia="zh-CN"/>
              </w:rPr>
            </w:pPr>
            <w:r>
              <w:rPr>
                <w:rFonts w:hint="eastAsia"/>
                <w:b w:val="0"/>
                <w:i w:val="0"/>
                <w:caps w:val="0"/>
                <w:spacing w:val="0"/>
                <w:w w:val="100"/>
                <w:sz w:val="21"/>
                <w:szCs w:val="21"/>
                <w:vertAlign w:val="baseline"/>
                <w:lang w:val="en-US" w:eastAsia="zh-CN"/>
              </w:rPr>
              <w:t>6</w:t>
            </w:r>
          </w:p>
        </w:tc>
        <w:tc>
          <w:tcPr>
            <w:tcW w:w="2865" w:type="dxa"/>
            <w:vAlign w:val="center"/>
          </w:tcPr>
          <w:p>
            <w:pPr>
              <w:pStyle w:val="16"/>
              <w:keepNext w:val="0"/>
              <w:keepLines w:val="0"/>
              <w:widowControl/>
              <w:suppressLineNumbers w:val="0"/>
              <w:ind w:left="0" w:leftChars="0" w:firstLine="0" w:firstLineChars="0"/>
              <w:jc w:val="center"/>
              <w:rPr>
                <w:rFonts w:hint="eastAsia" w:ascii="Calibri" w:hAnsi="Calibri" w:eastAsia="宋体" w:cs="宋体"/>
                <w:b w:val="0"/>
                <w:i w:val="0"/>
                <w:caps w:val="0"/>
                <w:spacing w:val="0"/>
                <w:w w:val="100"/>
                <w:kern w:val="2"/>
                <w:sz w:val="21"/>
                <w:szCs w:val="21"/>
                <w:vertAlign w:val="baseline"/>
                <w:lang w:val="en-US" w:eastAsia="zh-CN" w:bidi="ar-SA"/>
              </w:rPr>
            </w:pPr>
            <w:r>
              <w:rPr>
                <w:rFonts w:hint="eastAsia" w:ascii="Calibri" w:hAnsi="Calibri" w:eastAsia="宋体" w:cs="宋体"/>
                <w:b w:val="0"/>
                <w:i w:val="0"/>
                <w:caps w:val="0"/>
                <w:spacing w:val="0"/>
                <w:w w:val="100"/>
                <w:kern w:val="2"/>
                <w:sz w:val="21"/>
                <w:szCs w:val="21"/>
                <w:vertAlign w:val="baseline"/>
                <w:lang w:val="en-US" w:eastAsia="zh-CN" w:bidi="ar-SA"/>
              </w:rPr>
              <w:t>通信工程</w:t>
            </w:r>
          </w:p>
        </w:tc>
        <w:tc>
          <w:tcPr>
            <w:tcW w:w="2212" w:type="dxa"/>
          </w:tcPr>
          <w:p>
            <w:pPr>
              <w:snapToGrid/>
              <w:spacing w:before="0" w:beforeAutospacing="0" w:after="0" w:afterAutospacing="0" w:line="288" w:lineRule="auto"/>
              <w:ind w:left="0" w:leftChars="0" w:firstLine="0" w:firstLineChars="0"/>
              <w:jc w:val="center"/>
              <w:textAlignment w:val="baseline"/>
              <w:rPr>
                <w:rFonts w:hint="eastAsia" w:ascii="Calibri" w:hAnsi="Calibri" w:eastAsia="宋体" w:cs="宋体"/>
                <w:b w:val="0"/>
                <w:i w:val="0"/>
                <w:caps w:val="0"/>
                <w:spacing w:val="0"/>
                <w:w w:val="100"/>
                <w:kern w:val="2"/>
                <w:sz w:val="21"/>
                <w:szCs w:val="21"/>
                <w:vertAlign w:val="baseline"/>
                <w:lang w:val="en-US" w:eastAsia="zh-CN" w:bidi="ar-SA"/>
              </w:rPr>
            </w:pPr>
            <w:r>
              <w:rPr>
                <w:rFonts w:hint="eastAsia" w:cs="宋体"/>
                <w:b w:val="0"/>
                <w:i w:val="0"/>
                <w:caps w:val="0"/>
                <w:spacing w:val="0"/>
                <w:w w:val="100"/>
                <w:kern w:val="2"/>
                <w:sz w:val="21"/>
                <w:szCs w:val="21"/>
                <w:vertAlign w:val="baseline"/>
                <w:lang w:val="en-US" w:eastAsia="zh-CN" w:bidi="ar-SA"/>
              </w:rPr>
              <w:t>省级一流专业</w:t>
            </w:r>
          </w:p>
        </w:tc>
        <w:tc>
          <w:tcPr>
            <w:tcW w:w="2213" w:type="dxa"/>
          </w:tcPr>
          <w:p>
            <w:pPr>
              <w:snapToGrid/>
              <w:spacing w:before="0" w:beforeAutospacing="0" w:after="0" w:afterAutospacing="0" w:line="288" w:lineRule="auto"/>
              <w:ind w:left="0" w:leftChars="0" w:firstLine="0" w:firstLineChars="0"/>
              <w:jc w:val="center"/>
              <w:textAlignment w:val="baseline"/>
              <w:rPr>
                <w:rFonts w:hint="default" w:ascii="Calibri" w:hAnsi="Calibri" w:eastAsia="宋体" w:cs="宋体"/>
                <w:b w:val="0"/>
                <w:i w:val="0"/>
                <w:caps w:val="0"/>
                <w:spacing w:val="0"/>
                <w:w w:val="100"/>
                <w:kern w:val="2"/>
                <w:sz w:val="21"/>
                <w:szCs w:val="21"/>
                <w:vertAlign w:val="baseline"/>
                <w:lang w:val="en-US" w:eastAsia="zh-CN" w:bidi="ar-SA"/>
              </w:rPr>
            </w:pPr>
            <w:r>
              <w:rPr>
                <w:rFonts w:hint="eastAsia" w:cs="宋体"/>
                <w:b w:val="0"/>
                <w:i w:val="0"/>
                <w:caps w:val="0"/>
                <w:spacing w:val="0"/>
                <w:w w:val="100"/>
                <w:kern w:val="2"/>
                <w:sz w:val="21"/>
                <w:szCs w:val="21"/>
                <w:vertAlign w:val="baseline"/>
                <w:lang w:val="en-US" w:eastAsia="zh-CN" w:bidi="ar-SA"/>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snapToGrid/>
              <w:spacing w:before="0" w:beforeAutospacing="0" w:after="0" w:afterAutospacing="0" w:line="288" w:lineRule="auto"/>
              <w:ind w:left="0" w:leftChars="0" w:firstLine="0" w:firstLineChars="0"/>
              <w:jc w:val="center"/>
              <w:textAlignment w:val="baseline"/>
              <w:rPr>
                <w:rFonts w:hint="default"/>
                <w:b w:val="0"/>
                <w:i w:val="0"/>
                <w:caps w:val="0"/>
                <w:spacing w:val="0"/>
                <w:w w:val="100"/>
                <w:sz w:val="21"/>
                <w:szCs w:val="21"/>
                <w:vertAlign w:val="baseline"/>
                <w:lang w:val="en-US" w:eastAsia="zh-CN"/>
              </w:rPr>
            </w:pPr>
            <w:r>
              <w:rPr>
                <w:rFonts w:hint="eastAsia"/>
                <w:b w:val="0"/>
                <w:i w:val="0"/>
                <w:caps w:val="0"/>
                <w:spacing w:val="0"/>
                <w:w w:val="100"/>
                <w:sz w:val="21"/>
                <w:szCs w:val="21"/>
                <w:vertAlign w:val="baseline"/>
                <w:lang w:val="en-US" w:eastAsia="zh-CN"/>
              </w:rPr>
              <w:t>7</w:t>
            </w:r>
          </w:p>
        </w:tc>
        <w:tc>
          <w:tcPr>
            <w:tcW w:w="2865" w:type="dxa"/>
            <w:vAlign w:val="center"/>
          </w:tcPr>
          <w:p>
            <w:pPr>
              <w:pStyle w:val="16"/>
              <w:keepNext w:val="0"/>
              <w:keepLines w:val="0"/>
              <w:widowControl/>
              <w:suppressLineNumbers w:val="0"/>
              <w:ind w:left="0" w:leftChars="0" w:firstLine="0" w:firstLineChars="0"/>
              <w:jc w:val="center"/>
              <w:rPr>
                <w:rFonts w:hint="eastAsia" w:ascii="Calibri" w:hAnsi="Calibri" w:eastAsia="宋体" w:cs="宋体"/>
                <w:b w:val="0"/>
                <w:i w:val="0"/>
                <w:caps w:val="0"/>
                <w:spacing w:val="0"/>
                <w:w w:val="100"/>
                <w:kern w:val="2"/>
                <w:sz w:val="21"/>
                <w:szCs w:val="21"/>
                <w:vertAlign w:val="baseline"/>
                <w:lang w:val="en-US" w:eastAsia="zh-CN" w:bidi="ar-SA"/>
              </w:rPr>
            </w:pPr>
            <w:r>
              <w:rPr>
                <w:rFonts w:hint="eastAsia" w:ascii="Calibri" w:hAnsi="Calibri" w:eastAsia="宋体" w:cs="宋体"/>
                <w:b w:val="0"/>
                <w:i w:val="0"/>
                <w:caps w:val="0"/>
                <w:spacing w:val="0"/>
                <w:w w:val="100"/>
                <w:kern w:val="2"/>
                <w:sz w:val="21"/>
                <w:szCs w:val="21"/>
                <w:vertAlign w:val="baseline"/>
                <w:lang w:val="en-US" w:eastAsia="zh-CN" w:bidi="ar-SA"/>
              </w:rPr>
              <w:t>水务工程</w:t>
            </w:r>
          </w:p>
        </w:tc>
        <w:tc>
          <w:tcPr>
            <w:tcW w:w="2212" w:type="dxa"/>
          </w:tcPr>
          <w:p>
            <w:pPr>
              <w:snapToGrid/>
              <w:spacing w:before="0" w:beforeAutospacing="0" w:after="0" w:afterAutospacing="0" w:line="288" w:lineRule="auto"/>
              <w:ind w:left="0" w:leftChars="0" w:firstLine="0" w:firstLineChars="0"/>
              <w:jc w:val="center"/>
              <w:textAlignment w:val="baseline"/>
              <w:rPr>
                <w:rFonts w:hint="eastAsia" w:ascii="Calibri" w:hAnsi="Calibri" w:eastAsia="宋体" w:cs="宋体"/>
                <w:b w:val="0"/>
                <w:i w:val="0"/>
                <w:caps w:val="0"/>
                <w:spacing w:val="0"/>
                <w:w w:val="100"/>
                <w:kern w:val="2"/>
                <w:sz w:val="21"/>
                <w:szCs w:val="21"/>
                <w:vertAlign w:val="baseline"/>
                <w:lang w:val="en-US" w:eastAsia="zh-CN" w:bidi="ar-SA"/>
              </w:rPr>
            </w:pPr>
            <w:r>
              <w:rPr>
                <w:rFonts w:hint="eastAsia" w:cs="宋体"/>
                <w:b w:val="0"/>
                <w:i w:val="0"/>
                <w:caps w:val="0"/>
                <w:spacing w:val="0"/>
                <w:w w:val="100"/>
                <w:kern w:val="2"/>
                <w:sz w:val="21"/>
                <w:szCs w:val="21"/>
                <w:vertAlign w:val="baseline"/>
                <w:lang w:val="en-US" w:eastAsia="zh-CN" w:bidi="ar-SA"/>
              </w:rPr>
              <w:t>校级一流专业</w:t>
            </w:r>
          </w:p>
        </w:tc>
        <w:tc>
          <w:tcPr>
            <w:tcW w:w="2213" w:type="dxa"/>
          </w:tcPr>
          <w:p>
            <w:pPr>
              <w:snapToGrid/>
              <w:spacing w:before="0" w:beforeAutospacing="0" w:after="0" w:afterAutospacing="0" w:line="288" w:lineRule="auto"/>
              <w:ind w:left="0" w:leftChars="0" w:firstLine="0" w:firstLineChars="0"/>
              <w:jc w:val="center"/>
              <w:textAlignment w:val="baseline"/>
              <w:rPr>
                <w:rFonts w:hint="default" w:ascii="Calibri" w:hAnsi="Calibri" w:eastAsia="宋体" w:cs="宋体"/>
                <w:b w:val="0"/>
                <w:i w:val="0"/>
                <w:caps w:val="0"/>
                <w:spacing w:val="0"/>
                <w:w w:val="100"/>
                <w:kern w:val="2"/>
                <w:sz w:val="21"/>
                <w:szCs w:val="21"/>
                <w:vertAlign w:val="baseline"/>
                <w:lang w:val="en-US" w:eastAsia="zh-CN" w:bidi="ar-SA"/>
              </w:rPr>
            </w:pPr>
            <w:r>
              <w:rPr>
                <w:rFonts w:hint="eastAsia" w:cs="宋体"/>
                <w:b w:val="0"/>
                <w:i w:val="0"/>
                <w:caps w:val="0"/>
                <w:spacing w:val="0"/>
                <w:w w:val="100"/>
                <w:kern w:val="2"/>
                <w:sz w:val="21"/>
                <w:szCs w:val="21"/>
                <w:vertAlign w:val="baseline"/>
                <w:lang w:val="en-US" w:eastAsia="zh-CN" w:bidi="ar-SA"/>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snapToGrid/>
              <w:spacing w:before="0" w:beforeAutospacing="0" w:after="0" w:afterAutospacing="0" w:line="288" w:lineRule="auto"/>
              <w:ind w:left="0" w:leftChars="0" w:firstLine="0" w:firstLineChars="0"/>
              <w:jc w:val="center"/>
              <w:textAlignment w:val="baseline"/>
              <w:rPr>
                <w:rFonts w:hint="default"/>
                <w:b w:val="0"/>
                <w:i w:val="0"/>
                <w:caps w:val="0"/>
                <w:spacing w:val="0"/>
                <w:w w:val="100"/>
                <w:sz w:val="21"/>
                <w:szCs w:val="21"/>
                <w:vertAlign w:val="baseline"/>
                <w:lang w:val="en-US" w:eastAsia="zh-CN"/>
              </w:rPr>
            </w:pPr>
            <w:r>
              <w:rPr>
                <w:rFonts w:hint="eastAsia"/>
                <w:b w:val="0"/>
                <w:i w:val="0"/>
                <w:caps w:val="0"/>
                <w:spacing w:val="0"/>
                <w:w w:val="100"/>
                <w:sz w:val="21"/>
                <w:szCs w:val="21"/>
                <w:vertAlign w:val="baseline"/>
                <w:lang w:val="en-US" w:eastAsia="zh-CN"/>
              </w:rPr>
              <w:t>8</w:t>
            </w:r>
          </w:p>
        </w:tc>
        <w:tc>
          <w:tcPr>
            <w:tcW w:w="2865" w:type="dxa"/>
            <w:vAlign w:val="center"/>
          </w:tcPr>
          <w:p>
            <w:pPr>
              <w:pStyle w:val="16"/>
              <w:keepNext w:val="0"/>
              <w:keepLines w:val="0"/>
              <w:widowControl/>
              <w:suppressLineNumbers w:val="0"/>
              <w:ind w:left="0" w:leftChars="0" w:firstLine="0" w:firstLineChars="0"/>
              <w:jc w:val="center"/>
              <w:rPr>
                <w:rFonts w:hint="eastAsia" w:ascii="Calibri" w:hAnsi="Calibri" w:eastAsia="宋体" w:cs="宋体"/>
                <w:b w:val="0"/>
                <w:i w:val="0"/>
                <w:caps w:val="0"/>
                <w:spacing w:val="0"/>
                <w:w w:val="100"/>
                <w:kern w:val="2"/>
                <w:sz w:val="21"/>
                <w:szCs w:val="21"/>
                <w:vertAlign w:val="baseline"/>
                <w:lang w:val="en-US" w:eastAsia="zh-CN" w:bidi="ar-SA"/>
              </w:rPr>
            </w:pPr>
            <w:r>
              <w:rPr>
                <w:rFonts w:hint="eastAsia" w:ascii="Calibri" w:hAnsi="Calibri" w:eastAsia="宋体" w:cs="宋体"/>
                <w:b w:val="0"/>
                <w:i w:val="0"/>
                <w:caps w:val="0"/>
                <w:spacing w:val="0"/>
                <w:w w:val="100"/>
                <w:kern w:val="2"/>
                <w:sz w:val="21"/>
                <w:szCs w:val="21"/>
                <w:vertAlign w:val="baseline"/>
                <w:lang w:val="en-US" w:eastAsia="zh-CN" w:bidi="ar-SA"/>
              </w:rPr>
              <w:t>给排水科学与技术</w:t>
            </w:r>
          </w:p>
        </w:tc>
        <w:tc>
          <w:tcPr>
            <w:tcW w:w="2212" w:type="dxa"/>
          </w:tcPr>
          <w:p>
            <w:pPr>
              <w:snapToGrid/>
              <w:spacing w:before="0" w:beforeAutospacing="0" w:after="0" w:afterAutospacing="0" w:line="288" w:lineRule="auto"/>
              <w:ind w:left="0" w:leftChars="0" w:firstLine="0" w:firstLineChars="0"/>
              <w:jc w:val="center"/>
              <w:textAlignment w:val="baseline"/>
              <w:rPr>
                <w:rFonts w:hint="eastAsia" w:ascii="Calibri" w:hAnsi="Calibri" w:eastAsia="宋体" w:cs="宋体"/>
                <w:b w:val="0"/>
                <w:i w:val="0"/>
                <w:caps w:val="0"/>
                <w:spacing w:val="0"/>
                <w:w w:val="100"/>
                <w:kern w:val="2"/>
                <w:sz w:val="21"/>
                <w:szCs w:val="21"/>
                <w:vertAlign w:val="baseline"/>
                <w:lang w:val="en-US" w:eastAsia="zh-CN" w:bidi="ar-SA"/>
              </w:rPr>
            </w:pPr>
            <w:r>
              <w:rPr>
                <w:rFonts w:hint="eastAsia" w:cs="宋体"/>
                <w:b w:val="0"/>
                <w:i w:val="0"/>
                <w:caps w:val="0"/>
                <w:spacing w:val="0"/>
                <w:w w:val="100"/>
                <w:kern w:val="2"/>
                <w:sz w:val="21"/>
                <w:szCs w:val="21"/>
                <w:vertAlign w:val="baseline"/>
                <w:lang w:val="en-US" w:eastAsia="zh-CN" w:bidi="ar-SA"/>
              </w:rPr>
              <w:t>校级一流专业</w:t>
            </w:r>
          </w:p>
        </w:tc>
        <w:tc>
          <w:tcPr>
            <w:tcW w:w="2213" w:type="dxa"/>
          </w:tcPr>
          <w:p>
            <w:pPr>
              <w:snapToGrid/>
              <w:spacing w:before="0" w:beforeAutospacing="0" w:after="0" w:afterAutospacing="0" w:line="288" w:lineRule="auto"/>
              <w:ind w:left="0" w:leftChars="0" w:firstLine="0" w:firstLineChars="0"/>
              <w:jc w:val="center"/>
              <w:textAlignment w:val="baseline"/>
              <w:rPr>
                <w:rFonts w:hint="eastAsia" w:ascii="Calibri" w:hAnsi="Calibri" w:eastAsia="宋体" w:cs="宋体"/>
                <w:b w:val="0"/>
                <w:i w:val="0"/>
                <w:caps w:val="0"/>
                <w:spacing w:val="0"/>
                <w:w w:val="100"/>
                <w:kern w:val="2"/>
                <w:sz w:val="21"/>
                <w:szCs w:val="21"/>
                <w:vertAlign w:val="baseline"/>
                <w:lang w:val="en-US" w:eastAsia="zh-CN" w:bidi="ar-SA"/>
              </w:rPr>
            </w:pPr>
            <w:r>
              <w:rPr>
                <w:rFonts w:hint="eastAsia" w:cs="宋体"/>
                <w:b w:val="0"/>
                <w:i w:val="0"/>
                <w:caps w:val="0"/>
                <w:spacing w:val="0"/>
                <w:w w:val="100"/>
                <w:kern w:val="2"/>
                <w:sz w:val="21"/>
                <w:szCs w:val="21"/>
                <w:vertAlign w:val="baseline"/>
                <w:lang w:val="en-US" w:eastAsia="zh-CN" w:bidi="ar-SA"/>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snapToGrid/>
              <w:spacing w:before="0" w:beforeAutospacing="0" w:after="0" w:afterAutospacing="0" w:line="288" w:lineRule="auto"/>
              <w:ind w:left="0" w:leftChars="0" w:firstLine="0" w:firstLineChars="0"/>
              <w:jc w:val="center"/>
              <w:textAlignment w:val="baseline"/>
              <w:rPr>
                <w:rFonts w:hint="default"/>
                <w:b w:val="0"/>
                <w:i w:val="0"/>
                <w:caps w:val="0"/>
                <w:spacing w:val="0"/>
                <w:w w:val="100"/>
                <w:sz w:val="21"/>
                <w:szCs w:val="21"/>
                <w:vertAlign w:val="baseline"/>
                <w:lang w:val="en-US" w:eastAsia="zh-CN"/>
              </w:rPr>
            </w:pPr>
            <w:r>
              <w:rPr>
                <w:rFonts w:hint="eastAsia"/>
                <w:b w:val="0"/>
                <w:i w:val="0"/>
                <w:caps w:val="0"/>
                <w:spacing w:val="0"/>
                <w:w w:val="100"/>
                <w:sz w:val="21"/>
                <w:szCs w:val="21"/>
                <w:vertAlign w:val="baseline"/>
                <w:lang w:val="en-US" w:eastAsia="zh-CN"/>
              </w:rPr>
              <w:t>9</w:t>
            </w:r>
          </w:p>
        </w:tc>
        <w:tc>
          <w:tcPr>
            <w:tcW w:w="2865" w:type="dxa"/>
            <w:vAlign w:val="center"/>
          </w:tcPr>
          <w:p>
            <w:pPr>
              <w:pStyle w:val="16"/>
              <w:keepNext w:val="0"/>
              <w:keepLines w:val="0"/>
              <w:widowControl/>
              <w:suppressLineNumbers w:val="0"/>
              <w:ind w:left="0" w:leftChars="0" w:firstLine="0" w:firstLineChars="0"/>
              <w:jc w:val="center"/>
              <w:rPr>
                <w:rFonts w:hint="eastAsia" w:ascii="Calibri" w:hAnsi="Calibri" w:eastAsia="宋体" w:cs="宋体"/>
                <w:b w:val="0"/>
                <w:i w:val="0"/>
                <w:caps w:val="0"/>
                <w:spacing w:val="0"/>
                <w:w w:val="100"/>
                <w:kern w:val="2"/>
                <w:sz w:val="21"/>
                <w:szCs w:val="21"/>
                <w:vertAlign w:val="baseline"/>
                <w:lang w:val="en-US" w:eastAsia="zh-CN" w:bidi="ar-SA"/>
              </w:rPr>
            </w:pPr>
            <w:r>
              <w:rPr>
                <w:rFonts w:hint="eastAsia" w:ascii="Calibri" w:hAnsi="Calibri" w:eastAsia="宋体" w:cs="宋体"/>
                <w:b w:val="0"/>
                <w:i w:val="0"/>
                <w:caps w:val="0"/>
                <w:spacing w:val="0"/>
                <w:w w:val="100"/>
                <w:kern w:val="2"/>
                <w:sz w:val="21"/>
                <w:szCs w:val="21"/>
                <w:vertAlign w:val="baseline"/>
                <w:lang w:val="en-US" w:eastAsia="zh-CN" w:bidi="ar-SA"/>
              </w:rPr>
              <w:t>国际经济与贸易</w:t>
            </w:r>
          </w:p>
        </w:tc>
        <w:tc>
          <w:tcPr>
            <w:tcW w:w="2212" w:type="dxa"/>
          </w:tcPr>
          <w:p>
            <w:pPr>
              <w:snapToGrid/>
              <w:spacing w:before="0" w:beforeAutospacing="0" w:after="0" w:afterAutospacing="0" w:line="288" w:lineRule="auto"/>
              <w:ind w:left="0" w:leftChars="0" w:firstLine="0" w:firstLineChars="0"/>
              <w:jc w:val="center"/>
              <w:textAlignment w:val="baseline"/>
              <w:rPr>
                <w:rFonts w:hint="eastAsia" w:ascii="Calibri" w:hAnsi="Calibri" w:eastAsia="宋体" w:cs="宋体"/>
                <w:b w:val="0"/>
                <w:i w:val="0"/>
                <w:caps w:val="0"/>
                <w:spacing w:val="0"/>
                <w:w w:val="100"/>
                <w:kern w:val="2"/>
                <w:sz w:val="21"/>
                <w:szCs w:val="21"/>
                <w:vertAlign w:val="baseline"/>
                <w:lang w:val="en-US" w:eastAsia="zh-CN" w:bidi="ar-SA"/>
              </w:rPr>
            </w:pPr>
            <w:r>
              <w:rPr>
                <w:rFonts w:hint="eastAsia" w:cs="宋体"/>
                <w:b w:val="0"/>
                <w:i w:val="0"/>
                <w:caps w:val="0"/>
                <w:spacing w:val="0"/>
                <w:w w:val="100"/>
                <w:kern w:val="2"/>
                <w:sz w:val="21"/>
                <w:szCs w:val="21"/>
                <w:vertAlign w:val="baseline"/>
                <w:lang w:val="en-US" w:eastAsia="zh-CN" w:bidi="ar-SA"/>
              </w:rPr>
              <w:t>校级一流专业</w:t>
            </w:r>
          </w:p>
        </w:tc>
        <w:tc>
          <w:tcPr>
            <w:tcW w:w="2213" w:type="dxa"/>
          </w:tcPr>
          <w:p>
            <w:pPr>
              <w:snapToGrid/>
              <w:spacing w:before="0" w:beforeAutospacing="0" w:after="0" w:afterAutospacing="0" w:line="288" w:lineRule="auto"/>
              <w:ind w:left="0" w:leftChars="0" w:firstLine="0" w:firstLineChars="0"/>
              <w:jc w:val="center"/>
              <w:textAlignment w:val="baseline"/>
              <w:rPr>
                <w:rFonts w:hint="eastAsia" w:ascii="Calibri" w:hAnsi="Calibri" w:eastAsia="宋体" w:cs="宋体"/>
                <w:b w:val="0"/>
                <w:i w:val="0"/>
                <w:caps w:val="0"/>
                <w:spacing w:val="0"/>
                <w:w w:val="100"/>
                <w:kern w:val="2"/>
                <w:sz w:val="21"/>
                <w:szCs w:val="21"/>
                <w:vertAlign w:val="baseline"/>
                <w:lang w:val="en-US" w:eastAsia="zh-CN" w:bidi="ar-SA"/>
              </w:rPr>
            </w:pPr>
            <w:r>
              <w:rPr>
                <w:rFonts w:hint="eastAsia" w:cs="宋体"/>
                <w:b w:val="0"/>
                <w:i w:val="0"/>
                <w:caps w:val="0"/>
                <w:spacing w:val="0"/>
                <w:w w:val="100"/>
                <w:kern w:val="2"/>
                <w:sz w:val="21"/>
                <w:szCs w:val="21"/>
                <w:vertAlign w:val="baseline"/>
                <w:lang w:val="en-US" w:eastAsia="zh-CN" w:bidi="ar-SA"/>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snapToGrid/>
              <w:spacing w:before="0" w:beforeAutospacing="0" w:after="0" w:afterAutospacing="0" w:line="288" w:lineRule="auto"/>
              <w:ind w:left="0" w:leftChars="0" w:firstLine="0" w:firstLineChars="0"/>
              <w:jc w:val="center"/>
              <w:textAlignment w:val="baseline"/>
              <w:rPr>
                <w:rFonts w:hint="default"/>
                <w:b w:val="0"/>
                <w:i w:val="0"/>
                <w:caps w:val="0"/>
                <w:spacing w:val="0"/>
                <w:w w:val="100"/>
                <w:sz w:val="21"/>
                <w:szCs w:val="21"/>
                <w:vertAlign w:val="baseline"/>
                <w:lang w:val="en-US" w:eastAsia="zh-CN"/>
              </w:rPr>
            </w:pPr>
            <w:r>
              <w:rPr>
                <w:rFonts w:hint="eastAsia"/>
                <w:b w:val="0"/>
                <w:i w:val="0"/>
                <w:caps w:val="0"/>
                <w:spacing w:val="0"/>
                <w:w w:val="100"/>
                <w:sz w:val="21"/>
                <w:szCs w:val="21"/>
                <w:vertAlign w:val="baseline"/>
                <w:lang w:val="en-US" w:eastAsia="zh-CN"/>
              </w:rPr>
              <w:t>10</w:t>
            </w:r>
          </w:p>
        </w:tc>
        <w:tc>
          <w:tcPr>
            <w:tcW w:w="2865" w:type="dxa"/>
            <w:vAlign w:val="center"/>
          </w:tcPr>
          <w:p>
            <w:pPr>
              <w:pStyle w:val="16"/>
              <w:keepNext w:val="0"/>
              <w:keepLines w:val="0"/>
              <w:widowControl/>
              <w:suppressLineNumbers w:val="0"/>
              <w:ind w:left="0" w:leftChars="0" w:firstLine="0" w:firstLineChars="0"/>
              <w:jc w:val="center"/>
              <w:rPr>
                <w:rFonts w:hint="eastAsia" w:ascii="Calibri" w:hAnsi="Calibri" w:eastAsia="宋体" w:cs="宋体"/>
                <w:b w:val="0"/>
                <w:i w:val="0"/>
                <w:caps w:val="0"/>
                <w:spacing w:val="0"/>
                <w:w w:val="100"/>
                <w:kern w:val="2"/>
                <w:sz w:val="21"/>
                <w:szCs w:val="21"/>
                <w:vertAlign w:val="baseline"/>
                <w:lang w:val="en-US" w:eastAsia="zh-CN" w:bidi="ar-SA"/>
              </w:rPr>
            </w:pPr>
            <w:r>
              <w:rPr>
                <w:rFonts w:hint="eastAsia" w:ascii="Calibri" w:hAnsi="Calibri" w:eastAsia="宋体" w:cs="宋体"/>
                <w:b w:val="0"/>
                <w:i w:val="0"/>
                <w:caps w:val="0"/>
                <w:spacing w:val="0"/>
                <w:w w:val="100"/>
                <w:kern w:val="2"/>
                <w:sz w:val="21"/>
                <w:szCs w:val="21"/>
                <w:vertAlign w:val="baseline"/>
                <w:lang w:val="en-US" w:eastAsia="zh-CN" w:bidi="ar-SA"/>
              </w:rPr>
              <w:t>工程管理</w:t>
            </w:r>
          </w:p>
        </w:tc>
        <w:tc>
          <w:tcPr>
            <w:tcW w:w="2212" w:type="dxa"/>
          </w:tcPr>
          <w:p>
            <w:pPr>
              <w:snapToGrid/>
              <w:spacing w:before="0" w:beforeAutospacing="0" w:after="0" w:afterAutospacing="0" w:line="288" w:lineRule="auto"/>
              <w:ind w:left="0" w:leftChars="0" w:firstLine="0" w:firstLineChars="0"/>
              <w:jc w:val="center"/>
              <w:textAlignment w:val="baseline"/>
              <w:rPr>
                <w:rFonts w:hint="eastAsia" w:ascii="Calibri" w:hAnsi="Calibri" w:eastAsia="宋体" w:cs="宋体"/>
                <w:b w:val="0"/>
                <w:i w:val="0"/>
                <w:caps w:val="0"/>
                <w:spacing w:val="0"/>
                <w:w w:val="100"/>
                <w:kern w:val="2"/>
                <w:sz w:val="21"/>
                <w:szCs w:val="21"/>
                <w:vertAlign w:val="baseline"/>
                <w:lang w:val="en-US" w:eastAsia="zh-CN" w:bidi="ar-SA"/>
              </w:rPr>
            </w:pPr>
            <w:r>
              <w:rPr>
                <w:rFonts w:hint="eastAsia" w:cs="宋体"/>
                <w:b w:val="0"/>
                <w:i w:val="0"/>
                <w:caps w:val="0"/>
                <w:spacing w:val="0"/>
                <w:w w:val="100"/>
                <w:kern w:val="2"/>
                <w:sz w:val="21"/>
                <w:szCs w:val="21"/>
                <w:vertAlign w:val="baseline"/>
                <w:lang w:val="en-US" w:eastAsia="zh-CN" w:bidi="ar-SA"/>
              </w:rPr>
              <w:t>校级一流专业</w:t>
            </w:r>
          </w:p>
        </w:tc>
        <w:tc>
          <w:tcPr>
            <w:tcW w:w="2213" w:type="dxa"/>
          </w:tcPr>
          <w:p>
            <w:pPr>
              <w:snapToGrid/>
              <w:spacing w:before="0" w:beforeAutospacing="0" w:after="0" w:afterAutospacing="0" w:line="288" w:lineRule="auto"/>
              <w:ind w:left="0" w:leftChars="0" w:firstLine="0" w:firstLineChars="0"/>
              <w:jc w:val="center"/>
              <w:textAlignment w:val="baseline"/>
              <w:rPr>
                <w:rFonts w:hint="eastAsia" w:ascii="Calibri" w:hAnsi="Calibri" w:eastAsia="宋体" w:cs="宋体"/>
                <w:b w:val="0"/>
                <w:i w:val="0"/>
                <w:caps w:val="0"/>
                <w:spacing w:val="0"/>
                <w:w w:val="100"/>
                <w:kern w:val="2"/>
                <w:sz w:val="21"/>
                <w:szCs w:val="21"/>
                <w:vertAlign w:val="baseline"/>
                <w:lang w:val="en-US" w:eastAsia="zh-CN" w:bidi="ar-SA"/>
              </w:rPr>
            </w:pPr>
            <w:r>
              <w:rPr>
                <w:rFonts w:hint="eastAsia" w:cs="宋体"/>
                <w:b w:val="0"/>
                <w:i w:val="0"/>
                <w:caps w:val="0"/>
                <w:spacing w:val="0"/>
                <w:w w:val="100"/>
                <w:kern w:val="2"/>
                <w:sz w:val="21"/>
                <w:szCs w:val="21"/>
                <w:vertAlign w:val="baseline"/>
                <w:lang w:val="en-US" w:eastAsia="zh-CN" w:bidi="ar-SA"/>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snapToGrid/>
              <w:spacing w:before="0" w:beforeAutospacing="0" w:after="0" w:afterAutospacing="0" w:line="288" w:lineRule="auto"/>
              <w:ind w:left="0" w:leftChars="0" w:firstLine="0" w:firstLineChars="0"/>
              <w:jc w:val="center"/>
              <w:textAlignment w:val="baseline"/>
              <w:rPr>
                <w:rFonts w:hint="default"/>
                <w:b w:val="0"/>
                <w:i w:val="0"/>
                <w:caps w:val="0"/>
                <w:spacing w:val="0"/>
                <w:w w:val="100"/>
                <w:sz w:val="21"/>
                <w:szCs w:val="21"/>
                <w:vertAlign w:val="baseline"/>
                <w:lang w:val="en-US" w:eastAsia="zh-CN"/>
              </w:rPr>
            </w:pPr>
            <w:r>
              <w:rPr>
                <w:rFonts w:hint="eastAsia"/>
                <w:b w:val="0"/>
                <w:i w:val="0"/>
                <w:caps w:val="0"/>
                <w:spacing w:val="0"/>
                <w:w w:val="100"/>
                <w:sz w:val="21"/>
                <w:szCs w:val="21"/>
                <w:vertAlign w:val="baseline"/>
                <w:lang w:val="en-US" w:eastAsia="zh-CN"/>
              </w:rPr>
              <w:t>11</w:t>
            </w:r>
          </w:p>
        </w:tc>
        <w:tc>
          <w:tcPr>
            <w:tcW w:w="2865" w:type="dxa"/>
            <w:vAlign w:val="center"/>
          </w:tcPr>
          <w:p>
            <w:pPr>
              <w:pStyle w:val="16"/>
              <w:keepNext w:val="0"/>
              <w:keepLines w:val="0"/>
              <w:widowControl/>
              <w:suppressLineNumbers w:val="0"/>
              <w:ind w:left="0" w:leftChars="0" w:firstLine="0" w:firstLineChars="0"/>
              <w:jc w:val="center"/>
              <w:rPr>
                <w:rFonts w:hint="eastAsia" w:ascii="Calibri" w:hAnsi="Calibri" w:eastAsia="宋体" w:cs="宋体"/>
                <w:b w:val="0"/>
                <w:i w:val="0"/>
                <w:caps w:val="0"/>
                <w:spacing w:val="0"/>
                <w:w w:val="100"/>
                <w:kern w:val="2"/>
                <w:sz w:val="21"/>
                <w:szCs w:val="21"/>
                <w:vertAlign w:val="baseline"/>
                <w:lang w:val="en-US" w:eastAsia="zh-CN" w:bidi="ar-SA"/>
              </w:rPr>
            </w:pPr>
            <w:r>
              <w:rPr>
                <w:rFonts w:hint="eastAsia" w:ascii="Calibri" w:hAnsi="Calibri" w:eastAsia="宋体" w:cs="宋体"/>
                <w:b w:val="0"/>
                <w:i w:val="0"/>
                <w:caps w:val="0"/>
                <w:spacing w:val="0"/>
                <w:w w:val="100"/>
                <w:kern w:val="2"/>
                <w:sz w:val="21"/>
                <w:szCs w:val="21"/>
                <w:vertAlign w:val="baseline"/>
                <w:lang w:val="en-US" w:eastAsia="zh-CN" w:bidi="ar-SA"/>
              </w:rPr>
              <w:t>电气工程及自动化</w:t>
            </w:r>
          </w:p>
        </w:tc>
        <w:tc>
          <w:tcPr>
            <w:tcW w:w="2212" w:type="dxa"/>
          </w:tcPr>
          <w:p>
            <w:pPr>
              <w:snapToGrid/>
              <w:spacing w:before="0" w:beforeAutospacing="0" w:after="0" w:afterAutospacing="0" w:line="288" w:lineRule="auto"/>
              <w:ind w:left="0" w:leftChars="0" w:firstLine="0" w:firstLineChars="0"/>
              <w:jc w:val="center"/>
              <w:textAlignment w:val="baseline"/>
              <w:rPr>
                <w:rFonts w:hint="eastAsia" w:ascii="Calibri" w:hAnsi="Calibri" w:eastAsia="宋体" w:cs="宋体"/>
                <w:b w:val="0"/>
                <w:i w:val="0"/>
                <w:caps w:val="0"/>
                <w:spacing w:val="0"/>
                <w:w w:val="100"/>
                <w:kern w:val="2"/>
                <w:sz w:val="21"/>
                <w:szCs w:val="21"/>
                <w:vertAlign w:val="baseline"/>
                <w:lang w:val="en-US" w:eastAsia="zh-CN" w:bidi="ar-SA"/>
              </w:rPr>
            </w:pPr>
            <w:r>
              <w:rPr>
                <w:rFonts w:hint="eastAsia" w:cs="宋体"/>
                <w:b w:val="0"/>
                <w:i w:val="0"/>
                <w:caps w:val="0"/>
                <w:spacing w:val="0"/>
                <w:w w:val="100"/>
                <w:kern w:val="2"/>
                <w:sz w:val="21"/>
                <w:szCs w:val="21"/>
                <w:vertAlign w:val="baseline"/>
                <w:lang w:val="en-US" w:eastAsia="zh-CN" w:bidi="ar-SA"/>
              </w:rPr>
              <w:t>校级一流专业</w:t>
            </w:r>
          </w:p>
        </w:tc>
        <w:tc>
          <w:tcPr>
            <w:tcW w:w="2213" w:type="dxa"/>
          </w:tcPr>
          <w:p>
            <w:pPr>
              <w:snapToGrid/>
              <w:spacing w:before="0" w:beforeAutospacing="0" w:after="0" w:afterAutospacing="0" w:line="288" w:lineRule="auto"/>
              <w:ind w:left="0" w:leftChars="0" w:firstLine="0" w:firstLineChars="0"/>
              <w:jc w:val="center"/>
              <w:textAlignment w:val="baseline"/>
              <w:rPr>
                <w:rFonts w:hint="eastAsia" w:ascii="Calibri" w:hAnsi="Calibri" w:eastAsia="宋体" w:cs="宋体"/>
                <w:b w:val="0"/>
                <w:i w:val="0"/>
                <w:caps w:val="0"/>
                <w:spacing w:val="0"/>
                <w:w w:val="100"/>
                <w:kern w:val="2"/>
                <w:sz w:val="21"/>
                <w:szCs w:val="21"/>
                <w:vertAlign w:val="baseline"/>
                <w:lang w:val="en-US" w:eastAsia="zh-CN" w:bidi="ar-SA"/>
              </w:rPr>
            </w:pPr>
            <w:r>
              <w:rPr>
                <w:rFonts w:hint="eastAsia" w:cs="宋体"/>
                <w:b w:val="0"/>
                <w:i w:val="0"/>
                <w:caps w:val="0"/>
                <w:spacing w:val="0"/>
                <w:w w:val="100"/>
                <w:kern w:val="2"/>
                <w:sz w:val="21"/>
                <w:szCs w:val="21"/>
                <w:vertAlign w:val="baseline"/>
                <w:lang w:val="en-US" w:eastAsia="zh-CN" w:bidi="ar-SA"/>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snapToGrid/>
              <w:spacing w:before="0" w:beforeAutospacing="0" w:after="0" w:afterAutospacing="0" w:line="288" w:lineRule="auto"/>
              <w:ind w:left="0" w:leftChars="0" w:firstLine="0" w:firstLineChars="0"/>
              <w:jc w:val="center"/>
              <w:textAlignment w:val="baseline"/>
              <w:rPr>
                <w:rFonts w:hint="default"/>
                <w:b w:val="0"/>
                <w:i w:val="0"/>
                <w:caps w:val="0"/>
                <w:spacing w:val="0"/>
                <w:w w:val="100"/>
                <w:sz w:val="21"/>
                <w:szCs w:val="21"/>
                <w:vertAlign w:val="baseline"/>
                <w:lang w:val="en-US" w:eastAsia="zh-CN"/>
              </w:rPr>
            </w:pPr>
            <w:r>
              <w:rPr>
                <w:rFonts w:hint="eastAsia"/>
                <w:b w:val="0"/>
                <w:i w:val="0"/>
                <w:caps w:val="0"/>
                <w:spacing w:val="0"/>
                <w:w w:val="100"/>
                <w:sz w:val="21"/>
                <w:szCs w:val="21"/>
                <w:vertAlign w:val="baseline"/>
                <w:lang w:val="en-US" w:eastAsia="zh-CN"/>
              </w:rPr>
              <w:t>12</w:t>
            </w:r>
          </w:p>
        </w:tc>
        <w:tc>
          <w:tcPr>
            <w:tcW w:w="2865" w:type="dxa"/>
            <w:vAlign w:val="center"/>
          </w:tcPr>
          <w:p>
            <w:pPr>
              <w:pStyle w:val="16"/>
              <w:keepNext w:val="0"/>
              <w:keepLines w:val="0"/>
              <w:widowControl/>
              <w:suppressLineNumbers w:val="0"/>
              <w:ind w:left="0" w:leftChars="0" w:firstLine="0" w:firstLineChars="0"/>
              <w:jc w:val="center"/>
              <w:rPr>
                <w:rFonts w:hint="eastAsia" w:ascii="Calibri" w:hAnsi="Calibri" w:eastAsia="宋体" w:cs="宋体"/>
                <w:b w:val="0"/>
                <w:i w:val="0"/>
                <w:caps w:val="0"/>
                <w:spacing w:val="0"/>
                <w:w w:val="100"/>
                <w:kern w:val="2"/>
                <w:sz w:val="21"/>
                <w:szCs w:val="21"/>
                <w:vertAlign w:val="baseline"/>
                <w:lang w:val="en-US" w:eastAsia="zh-CN" w:bidi="ar-SA"/>
              </w:rPr>
            </w:pPr>
            <w:r>
              <w:rPr>
                <w:rFonts w:hint="eastAsia" w:ascii="Calibri" w:hAnsi="Calibri" w:eastAsia="宋体" w:cs="宋体"/>
                <w:b w:val="0"/>
                <w:i w:val="0"/>
                <w:caps w:val="0"/>
                <w:spacing w:val="0"/>
                <w:w w:val="100"/>
                <w:kern w:val="2"/>
                <w:sz w:val="21"/>
                <w:szCs w:val="21"/>
                <w:vertAlign w:val="baseline"/>
                <w:lang w:val="en-US" w:eastAsia="zh-CN" w:bidi="ar-SA"/>
              </w:rPr>
              <w:t>机械工程</w:t>
            </w:r>
          </w:p>
        </w:tc>
        <w:tc>
          <w:tcPr>
            <w:tcW w:w="2212" w:type="dxa"/>
          </w:tcPr>
          <w:p>
            <w:pPr>
              <w:snapToGrid/>
              <w:spacing w:before="0" w:beforeAutospacing="0" w:after="0" w:afterAutospacing="0" w:line="288" w:lineRule="auto"/>
              <w:ind w:left="0" w:leftChars="0" w:firstLine="0" w:firstLineChars="0"/>
              <w:jc w:val="center"/>
              <w:textAlignment w:val="baseline"/>
              <w:rPr>
                <w:rFonts w:hint="eastAsia" w:ascii="Calibri" w:hAnsi="Calibri" w:eastAsia="宋体" w:cs="宋体"/>
                <w:b w:val="0"/>
                <w:i w:val="0"/>
                <w:caps w:val="0"/>
                <w:spacing w:val="0"/>
                <w:w w:val="100"/>
                <w:kern w:val="2"/>
                <w:sz w:val="21"/>
                <w:szCs w:val="21"/>
                <w:vertAlign w:val="baseline"/>
                <w:lang w:val="en-US" w:eastAsia="zh-CN" w:bidi="ar-SA"/>
              </w:rPr>
            </w:pPr>
            <w:r>
              <w:rPr>
                <w:rFonts w:hint="eastAsia" w:cs="宋体"/>
                <w:b w:val="0"/>
                <w:i w:val="0"/>
                <w:caps w:val="0"/>
                <w:spacing w:val="0"/>
                <w:w w:val="100"/>
                <w:kern w:val="2"/>
                <w:sz w:val="21"/>
                <w:szCs w:val="21"/>
                <w:vertAlign w:val="baseline"/>
                <w:lang w:val="en-US" w:eastAsia="zh-CN" w:bidi="ar-SA"/>
              </w:rPr>
              <w:t>校级一流专业</w:t>
            </w:r>
          </w:p>
        </w:tc>
        <w:tc>
          <w:tcPr>
            <w:tcW w:w="2213" w:type="dxa"/>
          </w:tcPr>
          <w:p>
            <w:pPr>
              <w:snapToGrid/>
              <w:spacing w:before="0" w:beforeAutospacing="0" w:after="0" w:afterAutospacing="0" w:line="288" w:lineRule="auto"/>
              <w:ind w:left="0" w:leftChars="0" w:firstLine="0" w:firstLineChars="0"/>
              <w:jc w:val="center"/>
              <w:textAlignment w:val="baseline"/>
              <w:rPr>
                <w:rFonts w:hint="eastAsia" w:ascii="Calibri" w:hAnsi="Calibri" w:eastAsia="宋体" w:cs="宋体"/>
                <w:b w:val="0"/>
                <w:i w:val="0"/>
                <w:caps w:val="0"/>
                <w:spacing w:val="0"/>
                <w:w w:val="100"/>
                <w:kern w:val="2"/>
                <w:sz w:val="21"/>
                <w:szCs w:val="21"/>
                <w:vertAlign w:val="baseline"/>
                <w:lang w:val="en-US" w:eastAsia="zh-CN" w:bidi="ar-SA"/>
              </w:rPr>
            </w:pPr>
            <w:r>
              <w:rPr>
                <w:rFonts w:hint="eastAsia" w:cs="宋体"/>
                <w:b w:val="0"/>
                <w:i w:val="0"/>
                <w:caps w:val="0"/>
                <w:spacing w:val="0"/>
                <w:w w:val="100"/>
                <w:kern w:val="2"/>
                <w:sz w:val="21"/>
                <w:szCs w:val="21"/>
                <w:vertAlign w:val="baseline"/>
                <w:lang w:val="en-US" w:eastAsia="zh-CN" w:bidi="ar-SA"/>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snapToGrid/>
              <w:spacing w:before="0" w:beforeAutospacing="0" w:after="0" w:afterAutospacing="0" w:line="288" w:lineRule="auto"/>
              <w:ind w:left="0" w:leftChars="0" w:firstLine="0" w:firstLineChars="0"/>
              <w:jc w:val="center"/>
              <w:textAlignment w:val="baseline"/>
              <w:rPr>
                <w:rFonts w:hint="default"/>
                <w:b w:val="0"/>
                <w:i w:val="0"/>
                <w:caps w:val="0"/>
                <w:spacing w:val="0"/>
                <w:w w:val="100"/>
                <w:sz w:val="21"/>
                <w:szCs w:val="21"/>
                <w:vertAlign w:val="baseline"/>
                <w:lang w:val="en-US" w:eastAsia="zh-CN"/>
              </w:rPr>
            </w:pPr>
            <w:r>
              <w:rPr>
                <w:rFonts w:hint="eastAsia"/>
                <w:b w:val="0"/>
                <w:i w:val="0"/>
                <w:caps w:val="0"/>
                <w:spacing w:val="0"/>
                <w:w w:val="100"/>
                <w:sz w:val="21"/>
                <w:szCs w:val="21"/>
                <w:vertAlign w:val="baseline"/>
                <w:lang w:val="en-US" w:eastAsia="zh-CN"/>
              </w:rPr>
              <w:t>13</w:t>
            </w:r>
          </w:p>
        </w:tc>
        <w:tc>
          <w:tcPr>
            <w:tcW w:w="2865" w:type="dxa"/>
            <w:vAlign w:val="center"/>
          </w:tcPr>
          <w:p>
            <w:pPr>
              <w:pStyle w:val="16"/>
              <w:keepNext w:val="0"/>
              <w:keepLines w:val="0"/>
              <w:widowControl/>
              <w:suppressLineNumbers w:val="0"/>
              <w:ind w:left="0" w:leftChars="0" w:firstLine="0" w:firstLineChars="0"/>
              <w:jc w:val="center"/>
              <w:rPr>
                <w:rFonts w:hint="eastAsia" w:ascii="Calibri" w:hAnsi="Calibri" w:eastAsia="宋体" w:cs="宋体"/>
                <w:b w:val="0"/>
                <w:i w:val="0"/>
                <w:caps w:val="0"/>
                <w:spacing w:val="0"/>
                <w:w w:val="100"/>
                <w:kern w:val="2"/>
                <w:sz w:val="21"/>
                <w:szCs w:val="21"/>
                <w:vertAlign w:val="baseline"/>
                <w:lang w:val="en-US" w:eastAsia="zh-CN" w:bidi="ar-SA"/>
              </w:rPr>
            </w:pPr>
            <w:r>
              <w:rPr>
                <w:rFonts w:hint="eastAsia" w:ascii="Calibri" w:hAnsi="Calibri" w:eastAsia="宋体" w:cs="宋体"/>
                <w:b w:val="0"/>
                <w:i w:val="0"/>
                <w:caps w:val="0"/>
                <w:spacing w:val="0"/>
                <w:w w:val="100"/>
                <w:kern w:val="2"/>
                <w:sz w:val="21"/>
                <w:szCs w:val="21"/>
                <w:vertAlign w:val="baseline"/>
                <w:lang w:val="en-US" w:eastAsia="zh-CN" w:bidi="ar-SA"/>
              </w:rPr>
              <w:t>环境设计</w:t>
            </w:r>
          </w:p>
        </w:tc>
        <w:tc>
          <w:tcPr>
            <w:tcW w:w="2212" w:type="dxa"/>
          </w:tcPr>
          <w:p>
            <w:pPr>
              <w:snapToGrid/>
              <w:spacing w:before="0" w:beforeAutospacing="0" w:after="0" w:afterAutospacing="0" w:line="288" w:lineRule="auto"/>
              <w:ind w:left="0" w:leftChars="0" w:firstLine="0" w:firstLineChars="0"/>
              <w:jc w:val="center"/>
              <w:textAlignment w:val="baseline"/>
              <w:rPr>
                <w:rFonts w:hint="eastAsia" w:ascii="Calibri" w:hAnsi="Calibri" w:eastAsia="宋体" w:cs="宋体"/>
                <w:b w:val="0"/>
                <w:i w:val="0"/>
                <w:caps w:val="0"/>
                <w:spacing w:val="0"/>
                <w:w w:val="100"/>
                <w:kern w:val="2"/>
                <w:sz w:val="21"/>
                <w:szCs w:val="21"/>
                <w:vertAlign w:val="baseline"/>
                <w:lang w:val="en-US" w:eastAsia="zh-CN" w:bidi="ar-SA"/>
              </w:rPr>
            </w:pPr>
            <w:r>
              <w:rPr>
                <w:rFonts w:hint="eastAsia" w:cs="宋体"/>
                <w:b w:val="0"/>
                <w:i w:val="0"/>
                <w:caps w:val="0"/>
                <w:spacing w:val="0"/>
                <w:w w:val="100"/>
                <w:kern w:val="2"/>
                <w:sz w:val="21"/>
                <w:szCs w:val="21"/>
                <w:vertAlign w:val="baseline"/>
                <w:lang w:val="en-US" w:eastAsia="zh-CN" w:bidi="ar-SA"/>
              </w:rPr>
              <w:t>校级一流专业</w:t>
            </w:r>
          </w:p>
        </w:tc>
        <w:tc>
          <w:tcPr>
            <w:tcW w:w="2213" w:type="dxa"/>
          </w:tcPr>
          <w:p>
            <w:pPr>
              <w:snapToGrid/>
              <w:spacing w:before="0" w:beforeAutospacing="0" w:after="0" w:afterAutospacing="0" w:line="288" w:lineRule="auto"/>
              <w:ind w:left="0" w:leftChars="0" w:firstLine="0" w:firstLineChars="0"/>
              <w:jc w:val="center"/>
              <w:textAlignment w:val="baseline"/>
              <w:rPr>
                <w:rFonts w:hint="eastAsia" w:ascii="Calibri" w:hAnsi="Calibri" w:eastAsia="宋体" w:cs="宋体"/>
                <w:b w:val="0"/>
                <w:i w:val="0"/>
                <w:caps w:val="0"/>
                <w:spacing w:val="0"/>
                <w:w w:val="100"/>
                <w:kern w:val="2"/>
                <w:sz w:val="21"/>
                <w:szCs w:val="21"/>
                <w:vertAlign w:val="baseline"/>
                <w:lang w:val="en-US" w:eastAsia="zh-CN" w:bidi="ar-SA"/>
              </w:rPr>
            </w:pPr>
            <w:r>
              <w:rPr>
                <w:rFonts w:hint="eastAsia" w:cs="宋体"/>
                <w:b w:val="0"/>
                <w:i w:val="0"/>
                <w:caps w:val="0"/>
                <w:spacing w:val="0"/>
                <w:w w:val="100"/>
                <w:kern w:val="2"/>
                <w:sz w:val="21"/>
                <w:szCs w:val="21"/>
                <w:vertAlign w:val="baseline"/>
                <w:lang w:val="en-US" w:eastAsia="zh-CN" w:bidi="ar-SA"/>
              </w:rPr>
              <w:t>2020年</w:t>
            </w:r>
          </w:p>
        </w:tc>
      </w:tr>
    </w:tbl>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i w:val="0"/>
          <w:caps w:val="0"/>
          <w:spacing w:val="0"/>
          <w:w w:val="100"/>
          <w:sz w:val="24"/>
          <w:lang w:val="en-US" w:eastAsia="zh-CN"/>
        </w:rPr>
      </w:pPr>
      <w:r>
        <w:rPr>
          <w:rFonts w:hint="eastAsia"/>
          <w:b w:val="0"/>
          <w:i w:val="0"/>
          <w:caps w:val="0"/>
          <w:spacing w:val="0"/>
          <w:w w:val="100"/>
          <w:sz w:val="24"/>
          <w:lang w:val="en-US" w:eastAsia="zh-CN"/>
        </w:rPr>
        <w:t>我校专业带头人总人数为31人，其中具有高级职称的31人，所占比例为100.00%，获得博士学位的16人，所占比例为51.61%。</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i w:val="0"/>
          <w:caps w:val="0"/>
          <w:spacing w:val="0"/>
          <w:w w:val="100"/>
          <w:sz w:val="24"/>
          <w:lang w:val="en-US" w:eastAsia="zh-CN"/>
        </w:rPr>
      </w:pPr>
      <w:r>
        <w:rPr>
          <w:rFonts w:hint="eastAsia"/>
          <w:b w:val="0"/>
          <w:i w:val="0"/>
          <w:caps w:val="0"/>
          <w:spacing w:val="0"/>
          <w:w w:val="100"/>
          <w:sz w:val="24"/>
          <w:lang w:val="en-US" w:eastAsia="zh-CN"/>
        </w:rPr>
        <w:t>2021级本科培养方案中，各学科培养方案学分统计如下表6所示。</w:t>
      </w:r>
    </w:p>
    <w:p>
      <w:pPr>
        <w:jc w:val="center"/>
        <w:rPr>
          <w:rFonts w:hint="eastAsia" w:ascii="宋体" w:hAnsi="宋体" w:eastAsia="宋体"/>
          <w:sz w:val="21"/>
          <w:szCs w:val="21"/>
        </w:rPr>
      </w:pPr>
      <w:r>
        <w:rPr>
          <w:rFonts w:hint="eastAsia" w:ascii="宋体" w:hAnsi="宋体" w:eastAsia="宋体"/>
          <w:sz w:val="21"/>
          <w:szCs w:val="21"/>
        </w:rPr>
        <w:t>表</w:t>
      </w:r>
      <w:r>
        <w:rPr>
          <w:rFonts w:hint="eastAsia" w:ascii="宋体" w:hAnsi="宋体"/>
          <w:sz w:val="21"/>
          <w:szCs w:val="21"/>
          <w:lang w:val="en-US" w:eastAsia="zh-CN"/>
        </w:rPr>
        <w:t>6</w:t>
      </w:r>
      <w:r>
        <w:rPr>
          <w:rFonts w:hint="eastAsia" w:ascii="宋体" w:hAnsi="宋体" w:eastAsia="宋体"/>
          <w:sz w:val="21"/>
          <w:szCs w:val="21"/>
        </w:rPr>
        <w:t xml:space="preserve">  全校各学科</w:t>
      </w:r>
      <w:r>
        <w:rPr>
          <w:rFonts w:hint="eastAsia" w:ascii="宋体" w:hAnsi="宋体" w:eastAsia="宋体"/>
          <w:sz w:val="21"/>
          <w:szCs w:val="21"/>
          <w:lang w:val="en-US" w:eastAsia="zh-CN"/>
        </w:rPr>
        <w:t>2021</w:t>
      </w:r>
      <w:r>
        <w:rPr>
          <w:rFonts w:hint="eastAsia" w:ascii="宋体" w:hAnsi="宋体" w:eastAsia="宋体"/>
          <w:sz w:val="21"/>
          <w:szCs w:val="21"/>
        </w:rPr>
        <w:t>级培养方案本科专业培养方案学分统计表</w:t>
      </w:r>
    </w:p>
    <w:tbl>
      <w:tblPr>
        <w:tblStyle w:val="19"/>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66"/>
        <w:gridCol w:w="2355"/>
        <w:gridCol w:w="2206"/>
        <w:gridCol w:w="23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919" w:type="pct"/>
            <w:vAlign w:val="center"/>
          </w:tcPr>
          <w:p>
            <w:pPr>
              <w:ind w:left="0" w:leftChars="0" w:firstLine="0" w:firstLineChars="0"/>
              <w:jc w:val="center"/>
            </w:pPr>
            <w:r>
              <w:rPr>
                <w:rFonts w:hint="eastAsia" w:ascii="宋体" w:hAnsi="宋体" w:eastAsia="宋体"/>
                <w:b/>
                <w:sz w:val="21"/>
                <w:szCs w:val="21"/>
              </w:rPr>
              <w:t>学科</w:t>
            </w:r>
          </w:p>
        </w:tc>
        <w:tc>
          <w:tcPr>
            <w:tcW w:w="1382" w:type="pct"/>
            <w:vAlign w:val="center"/>
          </w:tcPr>
          <w:p>
            <w:pPr>
              <w:ind w:left="0" w:leftChars="0" w:firstLine="0" w:firstLineChars="0"/>
              <w:jc w:val="both"/>
            </w:pPr>
            <w:r>
              <w:rPr>
                <w:rFonts w:hint="eastAsia" w:ascii="宋体" w:hAnsi="宋体" w:eastAsia="宋体"/>
                <w:b/>
                <w:sz w:val="21"/>
                <w:szCs w:val="21"/>
              </w:rPr>
              <w:t>必修课学分比例（%）</w:t>
            </w:r>
          </w:p>
        </w:tc>
        <w:tc>
          <w:tcPr>
            <w:tcW w:w="1294" w:type="pct"/>
            <w:vAlign w:val="center"/>
          </w:tcPr>
          <w:p>
            <w:pPr>
              <w:ind w:left="0" w:leftChars="0" w:firstLine="0" w:firstLineChars="0"/>
              <w:jc w:val="both"/>
            </w:pPr>
            <w:r>
              <w:rPr>
                <w:rFonts w:hint="eastAsia" w:ascii="宋体" w:hAnsi="宋体" w:eastAsia="宋体"/>
                <w:b/>
                <w:sz w:val="21"/>
                <w:szCs w:val="21"/>
              </w:rPr>
              <w:t>选修课学分比例（%）</w:t>
            </w:r>
          </w:p>
        </w:tc>
        <w:tc>
          <w:tcPr>
            <w:tcW w:w="1403" w:type="pct"/>
            <w:vAlign w:val="center"/>
          </w:tcPr>
          <w:p>
            <w:pPr>
              <w:ind w:left="0" w:leftChars="0" w:firstLine="0" w:firstLineChars="0"/>
              <w:jc w:val="both"/>
            </w:pPr>
            <w:r>
              <w:rPr>
                <w:rFonts w:hint="eastAsia" w:ascii="宋体" w:hAnsi="宋体" w:eastAsia="宋体"/>
                <w:b/>
                <w:sz w:val="21"/>
                <w:szCs w:val="21"/>
              </w:rPr>
              <w:t>实践教学学分比例（%）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919" w:type="pct"/>
            <w:vAlign w:val="center"/>
          </w:tcPr>
          <w:p>
            <w:pPr>
              <w:ind w:left="0" w:leftChars="0" w:firstLine="0" w:firstLineChars="0"/>
              <w:jc w:val="center"/>
            </w:pPr>
            <w:r>
              <w:rPr>
                <w:rFonts w:hint="eastAsia" w:ascii="宋体" w:hAnsi="宋体" w:eastAsia="宋体"/>
                <w:sz w:val="21"/>
                <w:szCs w:val="21"/>
              </w:rPr>
              <w:t>经济学</w:t>
            </w:r>
          </w:p>
        </w:tc>
        <w:tc>
          <w:tcPr>
            <w:tcW w:w="1382" w:type="pct"/>
            <w:vAlign w:val="center"/>
          </w:tcPr>
          <w:p>
            <w:pPr>
              <w:jc w:val="both"/>
              <w:rPr>
                <w:rFonts w:hint="eastAsia"/>
                <w:lang w:val="en-US" w:eastAsia="zh-CN"/>
              </w:rPr>
            </w:pPr>
            <w:r>
              <w:rPr>
                <w:rFonts w:hint="eastAsia"/>
                <w:lang w:val="en-US" w:eastAsia="zh-CN"/>
              </w:rPr>
              <w:t>78.40</w:t>
            </w:r>
          </w:p>
        </w:tc>
        <w:tc>
          <w:tcPr>
            <w:tcW w:w="1294" w:type="pct"/>
            <w:vAlign w:val="center"/>
          </w:tcPr>
          <w:p>
            <w:pPr>
              <w:jc w:val="both"/>
              <w:rPr>
                <w:rFonts w:hint="eastAsia"/>
                <w:lang w:val="en-US" w:eastAsia="zh-CN"/>
              </w:rPr>
            </w:pPr>
            <w:r>
              <w:rPr>
                <w:rFonts w:hint="eastAsia"/>
                <w:lang w:val="en-US" w:eastAsia="zh-CN"/>
              </w:rPr>
              <w:t>21.60</w:t>
            </w:r>
          </w:p>
        </w:tc>
        <w:tc>
          <w:tcPr>
            <w:tcW w:w="1403" w:type="pct"/>
            <w:vAlign w:val="center"/>
          </w:tcPr>
          <w:p>
            <w:pPr>
              <w:jc w:val="both"/>
              <w:rPr>
                <w:rFonts w:hint="eastAsia"/>
                <w:lang w:val="en-US" w:eastAsia="zh-CN"/>
              </w:rPr>
            </w:pPr>
            <w:r>
              <w:rPr>
                <w:rFonts w:hint="eastAsia"/>
                <w:lang w:val="en-US" w:eastAsia="zh-CN"/>
              </w:rPr>
              <w:t>22.53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919" w:type="pct"/>
            <w:vAlign w:val="center"/>
          </w:tcPr>
          <w:p>
            <w:pPr>
              <w:ind w:left="0" w:leftChars="0" w:firstLine="0" w:firstLineChars="0"/>
              <w:jc w:val="center"/>
            </w:pPr>
            <w:r>
              <w:rPr>
                <w:rFonts w:hint="eastAsia"/>
                <w:lang w:val="en-US" w:eastAsia="zh-CN"/>
              </w:rPr>
              <w:t>工学</w:t>
            </w:r>
          </w:p>
        </w:tc>
        <w:tc>
          <w:tcPr>
            <w:tcW w:w="1382" w:type="pct"/>
            <w:vAlign w:val="center"/>
          </w:tcPr>
          <w:p>
            <w:pPr>
              <w:ind w:firstLine="480" w:firstLineChars="200"/>
              <w:jc w:val="both"/>
              <w:rPr>
                <w:rFonts w:hint="eastAsia"/>
                <w:lang w:val="en-US" w:eastAsia="zh-CN"/>
              </w:rPr>
            </w:pPr>
            <w:r>
              <w:rPr>
                <w:rFonts w:hint="eastAsia"/>
                <w:lang w:val="en-US" w:eastAsia="zh-CN"/>
              </w:rPr>
              <w:t>84.07</w:t>
            </w:r>
          </w:p>
        </w:tc>
        <w:tc>
          <w:tcPr>
            <w:tcW w:w="1294" w:type="pct"/>
            <w:vAlign w:val="center"/>
          </w:tcPr>
          <w:p>
            <w:pPr>
              <w:ind w:firstLine="480" w:firstLineChars="200"/>
              <w:jc w:val="both"/>
              <w:rPr>
                <w:rFonts w:hint="eastAsia"/>
                <w:lang w:val="en-US" w:eastAsia="zh-CN"/>
              </w:rPr>
            </w:pPr>
            <w:r>
              <w:rPr>
                <w:rFonts w:hint="eastAsia"/>
                <w:lang w:val="en-US" w:eastAsia="zh-CN"/>
              </w:rPr>
              <w:t>15.90</w:t>
            </w:r>
          </w:p>
        </w:tc>
        <w:tc>
          <w:tcPr>
            <w:tcW w:w="1403" w:type="pct"/>
            <w:vAlign w:val="center"/>
          </w:tcPr>
          <w:p>
            <w:pPr>
              <w:ind w:firstLine="480" w:firstLineChars="200"/>
              <w:jc w:val="both"/>
              <w:rPr>
                <w:rFonts w:hint="eastAsia"/>
                <w:lang w:val="en-US" w:eastAsia="zh-CN"/>
              </w:rPr>
            </w:pPr>
            <w:r>
              <w:rPr>
                <w:rFonts w:hint="eastAsia"/>
                <w:lang w:val="en-US" w:eastAsia="zh-CN"/>
              </w:rPr>
              <w:t>31.16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919" w:type="pct"/>
            <w:vAlign w:val="center"/>
          </w:tcPr>
          <w:p>
            <w:pPr>
              <w:ind w:left="0" w:leftChars="0" w:firstLine="0" w:firstLineChars="0"/>
              <w:jc w:val="center"/>
            </w:pPr>
            <w:r>
              <w:rPr>
                <w:rFonts w:hint="eastAsia"/>
                <w:lang w:val="en-US" w:eastAsia="zh-CN"/>
              </w:rPr>
              <w:t>农学</w:t>
            </w:r>
          </w:p>
        </w:tc>
        <w:tc>
          <w:tcPr>
            <w:tcW w:w="1382" w:type="pct"/>
            <w:vAlign w:val="center"/>
          </w:tcPr>
          <w:p>
            <w:pPr>
              <w:ind w:firstLine="480" w:firstLineChars="200"/>
              <w:jc w:val="both"/>
              <w:rPr>
                <w:rFonts w:hint="eastAsia"/>
                <w:lang w:val="en-US" w:eastAsia="zh-CN"/>
              </w:rPr>
            </w:pPr>
            <w:r>
              <w:rPr>
                <w:rFonts w:hint="eastAsia"/>
                <w:lang w:val="en-US" w:eastAsia="zh-CN"/>
              </w:rPr>
              <w:t>81.87</w:t>
            </w:r>
          </w:p>
        </w:tc>
        <w:tc>
          <w:tcPr>
            <w:tcW w:w="1294" w:type="pct"/>
            <w:vAlign w:val="center"/>
          </w:tcPr>
          <w:p>
            <w:pPr>
              <w:ind w:firstLine="480" w:firstLineChars="200"/>
              <w:jc w:val="both"/>
              <w:rPr>
                <w:rFonts w:hint="eastAsia"/>
                <w:lang w:val="en-US" w:eastAsia="zh-CN"/>
              </w:rPr>
            </w:pPr>
            <w:r>
              <w:rPr>
                <w:rFonts w:hint="eastAsia"/>
                <w:lang w:val="en-US" w:eastAsia="zh-CN"/>
              </w:rPr>
              <w:t>18.13</w:t>
            </w:r>
          </w:p>
        </w:tc>
        <w:tc>
          <w:tcPr>
            <w:tcW w:w="1403" w:type="pct"/>
            <w:vAlign w:val="center"/>
          </w:tcPr>
          <w:p>
            <w:pPr>
              <w:ind w:firstLine="480" w:firstLineChars="200"/>
              <w:jc w:val="both"/>
              <w:rPr>
                <w:rFonts w:hint="eastAsia"/>
                <w:lang w:val="en-US" w:eastAsia="zh-CN"/>
              </w:rPr>
            </w:pPr>
            <w:r>
              <w:rPr>
                <w:rFonts w:hint="eastAsia"/>
                <w:lang w:val="en-US" w:eastAsia="zh-CN"/>
              </w:rPr>
              <w:t>27.19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919" w:type="pct"/>
            <w:vAlign w:val="center"/>
          </w:tcPr>
          <w:p>
            <w:pPr>
              <w:ind w:left="0" w:leftChars="0" w:firstLine="0" w:firstLineChars="0"/>
              <w:jc w:val="center"/>
            </w:pPr>
            <w:r>
              <w:rPr>
                <w:rFonts w:hint="eastAsia"/>
                <w:lang w:val="en-US" w:eastAsia="zh-CN"/>
              </w:rPr>
              <w:t>管理学</w:t>
            </w:r>
          </w:p>
        </w:tc>
        <w:tc>
          <w:tcPr>
            <w:tcW w:w="1382" w:type="pct"/>
            <w:vAlign w:val="center"/>
          </w:tcPr>
          <w:p>
            <w:pPr>
              <w:ind w:firstLine="480" w:firstLineChars="200"/>
              <w:jc w:val="both"/>
              <w:rPr>
                <w:rFonts w:hint="eastAsia"/>
                <w:lang w:val="en-US" w:eastAsia="zh-CN"/>
              </w:rPr>
            </w:pPr>
            <w:r>
              <w:rPr>
                <w:rFonts w:hint="eastAsia"/>
                <w:lang w:val="en-US" w:eastAsia="zh-CN"/>
              </w:rPr>
              <w:t>80.34</w:t>
            </w:r>
          </w:p>
        </w:tc>
        <w:tc>
          <w:tcPr>
            <w:tcW w:w="1294" w:type="pct"/>
            <w:vAlign w:val="center"/>
          </w:tcPr>
          <w:p>
            <w:pPr>
              <w:ind w:firstLine="480" w:firstLineChars="200"/>
              <w:jc w:val="both"/>
              <w:rPr>
                <w:rFonts w:hint="eastAsia"/>
                <w:lang w:val="en-US" w:eastAsia="zh-CN"/>
              </w:rPr>
            </w:pPr>
            <w:r>
              <w:rPr>
                <w:rFonts w:hint="eastAsia"/>
                <w:lang w:val="en-US" w:eastAsia="zh-CN"/>
              </w:rPr>
              <w:t>19.66</w:t>
            </w:r>
          </w:p>
        </w:tc>
        <w:tc>
          <w:tcPr>
            <w:tcW w:w="1403" w:type="pct"/>
            <w:vAlign w:val="center"/>
          </w:tcPr>
          <w:p>
            <w:pPr>
              <w:ind w:firstLine="480" w:firstLineChars="200"/>
              <w:jc w:val="both"/>
              <w:rPr>
                <w:rFonts w:hint="eastAsia"/>
                <w:lang w:val="en-US" w:eastAsia="zh-CN"/>
              </w:rPr>
            </w:pPr>
            <w:r>
              <w:rPr>
                <w:rFonts w:hint="eastAsia"/>
                <w:lang w:val="en-US" w:eastAsia="zh-CN"/>
              </w:rPr>
              <w:t>26.60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919" w:type="pct"/>
            <w:vAlign w:val="center"/>
          </w:tcPr>
          <w:p>
            <w:pPr>
              <w:ind w:left="0" w:leftChars="0" w:firstLine="0" w:firstLineChars="0"/>
              <w:jc w:val="center"/>
            </w:pPr>
            <w:r>
              <w:rPr>
                <w:rFonts w:hint="eastAsia"/>
                <w:lang w:val="en-US" w:eastAsia="zh-CN"/>
              </w:rPr>
              <w:t>艺术学</w:t>
            </w:r>
          </w:p>
        </w:tc>
        <w:tc>
          <w:tcPr>
            <w:tcW w:w="1382" w:type="pct"/>
            <w:vAlign w:val="center"/>
          </w:tcPr>
          <w:p>
            <w:pPr>
              <w:ind w:firstLine="480" w:firstLineChars="200"/>
              <w:jc w:val="both"/>
              <w:rPr>
                <w:rFonts w:hint="eastAsia"/>
                <w:lang w:val="en-US" w:eastAsia="zh-CN"/>
              </w:rPr>
            </w:pPr>
            <w:r>
              <w:rPr>
                <w:rFonts w:hint="eastAsia"/>
                <w:lang w:val="en-US" w:eastAsia="zh-CN"/>
              </w:rPr>
              <w:t>83.47</w:t>
            </w:r>
          </w:p>
        </w:tc>
        <w:tc>
          <w:tcPr>
            <w:tcW w:w="1294" w:type="pct"/>
            <w:vAlign w:val="center"/>
          </w:tcPr>
          <w:p>
            <w:pPr>
              <w:ind w:firstLine="480" w:firstLineChars="200"/>
              <w:jc w:val="both"/>
              <w:rPr>
                <w:rFonts w:hint="eastAsia"/>
                <w:lang w:val="en-US" w:eastAsia="zh-CN"/>
              </w:rPr>
            </w:pPr>
            <w:r>
              <w:rPr>
                <w:rFonts w:hint="eastAsia"/>
                <w:lang w:val="en-US" w:eastAsia="zh-CN"/>
              </w:rPr>
              <w:t>16.53</w:t>
            </w:r>
          </w:p>
        </w:tc>
        <w:tc>
          <w:tcPr>
            <w:tcW w:w="1403" w:type="pct"/>
            <w:vAlign w:val="center"/>
          </w:tcPr>
          <w:p>
            <w:pPr>
              <w:ind w:firstLine="480" w:firstLineChars="200"/>
              <w:jc w:val="both"/>
              <w:rPr>
                <w:rFonts w:hint="eastAsia"/>
                <w:lang w:val="en-US" w:eastAsia="zh-CN"/>
              </w:rPr>
            </w:pPr>
            <w:r>
              <w:rPr>
                <w:rFonts w:hint="eastAsia"/>
                <w:lang w:val="en-US" w:eastAsia="zh-CN"/>
              </w:rPr>
              <w:t>49.39</w:t>
            </w:r>
          </w:p>
        </w:tc>
      </w:tr>
    </w:tbl>
    <w:p>
      <w:pPr>
        <w:ind w:left="0" w:leftChars="0" w:firstLine="480" w:firstLineChars="200"/>
        <w:jc w:val="left"/>
        <w:rPr>
          <w:rFonts w:hint="eastAsia"/>
          <w:b w:val="0"/>
          <w:i w:val="0"/>
          <w:caps w:val="0"/>
          <w:spacing w:val="0"/>
          <w:w w:val="100"/>
          <w:sz w:val="24"/>
          <w:lang w:val="en-US" w:eastAsia="zh-CN"/>
        </w:rPr>
      </w:pPr>
    </w:p>
    <w:p>
      <w:pPr>
        <w:pStyle w:val="5"/>
        <w:bidi w:val="0"/>
        <w:ind w:left="0" w:leftChars="0" w:firstLine="0" w:firstLineChars="0"/>
        <w:outlineLvl w:val="2"/>
        <w:rPr>
          <w:rFonts w:hint="eastAsia"/>
        </w:rPr>
      </w:pPr>
      <w:bookmarkStart w:id="114" w:name="_Toc3757"/>
      <w:r>
        <w:rPr>
          <w:rFonts w:hint="eastAsia"/>
          <w:lang w:val="en-US" w:eastAsia="zh-CN"/>
        </w:rPr>
        <w:t>2.</w:t>
      </w:r>
      <w:r>
        <w:rPr>
          <w:rFonts w:hint="eastAsia"/>
        </w:rPr>
        <w:t xml:space="preserve"> </w:t>
      </w:r>
      <w:r>
        <w:rPr>
          <w:rFonts w:hint="eastAsia"/>
          <w:lang w:val="en-US" w:eastAsia="zh-CN"/>
        </w:rPr>
        <w:t>优化专业布局，对接区域产业</w:t>
      </w:r>
      <w:bookmarkEnd w:id="114"/>
    </w:p>
    <w:p>
      <w:pPr>
        <w:ind w:left="0" w:leftChars="0" w:firstLine="480" w:firstLineChars="200"/>
        <w:jc w:val="left"/>
        <w:rPr>
          <w:rFonts w:hint="eastAsia"/>
          <w:b w:val="0"/>
          <w:i w:val="0"/>
          <w:caps w:val="0"/>
          <w:spacing w:val="0"/>
          <w:w w:val="100"/>
          <w:sz w:val="24"/>
          <w:lang w:val="en-US" w:eastAsia="zh-CN"/>
        </w:rPr>
      </w:pPr>
      <w:r>
        <w:rPr>
          <w:rFonts w:hint="eastAsia"/>
          <w:b w:val="0"/>
          <w:i w:val="0"/>
          <w:caps w:val="0"/>
          <w:spacing w:val="0"/>
          <w:w w:val="100"/>
          <w:sz w:val="24"/>
          <w:lang w:val="en-US" w:eastAsia="zh-CN"/>
        </w:rPr>
        <w:t>2021</w:t>
      </w:r>
      <w:r>
        <w:rPr>
          <w:rFonts w:hint="eastAsia"/>
          <w:b w:val="0"/>
          <w:i w:val="0"/>
          <w:caps w:val="0"/>
          <w:spacing w:val="0"/>
          <w:w w:val="100"/>
          <w:sz w:val="24"/>
          <w:lang w:val="en-US" w:eastAsia="zh-Hans"/>
        </w:rPr>
        <w:t>年，我校新增4个本科专业，分别为</w:t>
      </w:r>
      <w:r>
        <w:rPr>
          <w:rFonts w:hint="eastAsia"/>
          <w:b w:val="0"/>
          <w:i w:val="0"/>
          <w:caps w:val="0"/>
          <w:spacing w:val="0"/>
          <w:w w:val="100"/>
          <w:sz w:val="24"/>
          <w:lang w:val="en-US" w:eastAsia="zh-CN"/>
        </w:rPr>
        <w:t>人工智能</w:t>
      </w:r>
      <w:r>
        <w:rPr>
          <w:rFonts w:hint="eastAsia"/>
          <w:b w:val="0"/>
          <w:i w:val="0"/>
          <w:caps w:val="0"/>
          <w:spacing w:val="0"/>
          <w:w w:val="100"/>
          <w:sz w:val="24"/>
          <w:lang w:val="en-US" w:eastAsia="zh-Hans"/>
        </w:rPr>
        <w:t>、</w:t>
      </w:r>
      <w:r>
        <w:rPr>
          <w:rFonts w:hint="eastAsia"/>
          <w:b w:val="0"/>
          <w:i w:val="0"/>
          <w:caps w:val="0"/>
          <w:spacing w:val="0"/>
          <w:w w:val="100"/>
          <w:sz w:val="24"/>
          <w:lang w:val="en-US" w:eastAsia="zh-CN"/>
        </w:rPr>
        <w:t>地理空间信息工程</w:t>
      </w:r>
      <w:r>
        <w:rPr>
          <w:rFonts w:hint="eastAsia"/>
          <w:b w:val="0"/>
          <w:i w:val="0"/>
          <w:caps w:val="0"/>
          <w:spacing w:val="0"/>
          <w:w w:val="100"/>
          <w:sz w:val="24"/>
          <w:lang w:val="en-US" w:eastAsia="zh-Hans"/>
        </w:rPr>
        <w:t>、</w:t>
      </w:r>
      <w:r>
        <w:rPr>
          <w:rFonts w:hint="eastAsia"/>
          <w:b w:val="0"/>
          <w:i w:val="0"/>
          <w:caps w:val="0"/>
          <w:spacing w:val="0"/>
          <w:w w:val="100"/>
          <w:sz w:val="24"/>
          <w:lang w:val="en-US" w:eastAsia="zh-CN"/>
        </w:rPr>
        <w:t>材料成型及控制工程</w:t>
      </w:r>
      <w:r>
        <w:rPr>
          <w:rFonts w:hint="eastAsia"/>
          <w:b w:val="0"/>
          <w:i w:val="0"/>
          <w:caps w:val="0"/>
          <w:spacing w:val="0"/>
          <w:w w:val="100"/>
          <w:sz w:val="24"/>
          <w:lang w:val="en-US" w:eastAsia="zh-Hans"/>
        </w:rPr>
        <w:t>、</w:t>
      </w:r>
      <w:r>
        <w:rPr>
          <w:rFonts w:hint="eastAsia"/>
          <w:b w:val="0"/>
          <w:i w:val="0"/>
          <w:caps w:val="0"/>
          <w:spacing w:val="0"/>
          <w:w w:val="100"/>
          <w:sz w:val="24"/>
          <w:lang w:val="en-US" w:eastAsia="zh-CN"/>
        </w:rPr>
        <w:t>产品设计</w:t>
      </w:r>
      <w:r>
        <w:rPr>
          <w:rFonts w:hint="eastAsia"/>
          <w:b w:val="0"/>
          <w:i w:val="0"/>
          <w:caps w:val="0"/>
          <w:spacing w:val="0"/>
          <w:w w:val="100"/>
          <w:sz w:val="24"/>
          <w:lang w:val="en-US" w:eastAsia="zh-Hans"/>
        </w:rPr>
        <w:t>专业。</w:t>
      </w:r>
      <w:r>
        <w:rPr>
          <w:rFonts w:hint="eastAsia"/>
          <w:b w:val="0"/>
          <w:i w:val="0"/>
          <w:caps w:val="0"/>
          <w:spacing w:val="0"/>
          <w:w w:val="100"/>
          <w:sz w:val="24"/>
          <w:lang w:val="en-US" w:eastAsia="zh-CN"/>
        </w:rPr>
        <w:t>新增专业不仅彰显了工学院“功底”，更是为马鞍山“智造名城”提供智力支撑。新增的材料成型及控制工程、人工智能，和学校已有的机械类、电子信息类专业交叉融合，形成智能制造专业群，期望在推动制造业的高质量发展方面做贡献。产品设计专业与制造业融合，围绕“产品+服务”，促进服务型制造的实施，同时为大量的中小型设计类公司输送应用型人才。地理空间信息工程专业面向国家城市化和信息化两大发展趋势，融合计算机科学、测绘科学、地理信息科学、城市科学等多个学科，更好地推动马鞍山新型智慧城市建设。</w:t>
      </w:r>
    </w:p>
    <w:p>
      <w:pPr>
        <w:snapToGrid/>
        <w:spacing w:before="0" w:beforeAutospacing="0" w:after="0" w:afterAutospacing="0" w:line="288" w:lineRule="auto"/>
        <w:ind w:firstLine="420" w:firstLineChars="200"/>
        <w:jc w:val="center"/>
        <w:textAlignment w:val="baseline"/>
        <w:rPr>
          <w:rFonts w:hint="eastAsia"/>
        </w:rPr>
      </w:pPr>
      <w:r>
        <w:rPr>
          <w:rFonts w:hint="eastAsia"/>
          <w:b w:val="0"/>
          <w:i w:val="0"/>
          <w:caps w:val="0"/>
          <w:spacing w:val="0"/>
          <w:w w:val="100"/>
          <w:sz w:val="21"/>
          <w:szCs w:val="21"/>
          <w:lang w:eastAsia="zh-CN"/>
        </w:rPr>
        <w:t>表</w:t>
      </w:r>
      <w:r>
        <w:rPr>
          <w:rFonts w:hint="eastAsia"/>
          <w:b w:val="0"/>
          <w:i w:val="0"/>
          <w:caps w:val="0"/>
          <w:spacing w:val="0"/>
          <w:w w:val="100"/>
          <w:sz w:val="21"/>
          <w:szCs w:val="21"/>
          <w:lang w:val="en-US" w:eastAsia="zh-CN"/>
        </w:rPr>
        <w:t>7新增本科专业情况表</w:t>
      </w:r>
    </w:p>
    <w:tbl>
      <w:tblPr>
        <w:tblStyle w:val="18"/>
        <w:tblW w:w="84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2"/>
        <w:gridCol w:w="2416"/>
        <w:gridCol w:w="1584"/>
        <w:gridCol w:w="1919"/>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2416"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ind w:left="0" w:leftChars="0" w:firstLine="0" w:firstLineChars="0"/>
              <w:jc w:val="both"/>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专业名称</w:t>
            </w: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ind w:left="0" w:leftChars="0" w:firstLine="0" w:firstLineChars="0"/>
              <w:jc w:val="both"/>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专业代码</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所属学院</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ind w:left="0" w:leftChars="0" w:firstLine="0" w:firstLineChars="0"/>
              <w:jc w:val="both"/>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设置年份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416"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材料成型及控制工程</w:t>
            </w: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080203</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机械工程学院</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416"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产品设计</w:t>
            </w: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130504</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bottom"/>
          </w:tcPr>
          <w:p>
            <w:pPr>
              <w:ind w:left="0" w:leftChars="0" w:firstLine="0" w:firstLineChars="0"/>
              <w:jc w:val="left"/>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艺术设计学院</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bottom"/>
          </w:tcPr>
          <w:p>
            <w:pPr>
              <w:ind w:left="0" w:leftChars="0" w:firstLine="0" w:firstLineChars="0"/>
              <w:jc w:val="left"/>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416"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人工智能</w:t>
            </w: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080717T</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bottom"/>
          </w:tcPr>
          <w:p>
            <w:pPr>
              <w:ind w:left="0" w:leftChars="0" w:firstLine="0" w:firstLineChars="0"/>
              <w:jc w:val="left"/>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电气信息工程学院</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bottom"/>
          </w:tcPr>
          <w:p>
            <w:pPr>
              <w:ind w:left="0" w:leftChars="0" w:firstLine="0" w:firstLineChars="0"/>
              <w:jc w:val="left"/>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416"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地理空间信息工程</w:t>
            </w: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081205T</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bottom"/>
          </w:tcPr>
          <w:p>
            <w:pPr>
              <w:ind w:left="0" w:leftChars="0" w:firstLine="0" w:firstLineChars="0"/>
              <w:jc w:val="left"/>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土木工程学院</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bottom"/>
          </w:tcPr>
          <w:p>
            <w:pPr>
              <w:ind w:left="0" w:leftChars="0" w:firstLine="0" w:firstLineChars="0"/>
              <w:jc w:val="left"/>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2021</w:t>
            </w:r>
          </w:p>
        </w:tc>
      </w:tr>
    </w:tbl>
    <w:p>
      <w:pPr>
        <w:pStyle w:val="5"/>
        <w:bidi w:val="0"/>
        <w:ind w:left="0" w:leftChars="0" w:firstLine="0" w:firstLineChars="0"/>
        <w:outlineLvl w:val="2"/>
        <w:rPr>
          <w:rFonts w:hint="eastAsia"/>
        </w:rPr>
      </w:pPr>
      <w:bookmarkStart w:id="115" w:name="_Toc7902"/>
      <w:r>
        <w:rPr>
          <w:rFonts w:hint="eastAsia"/>
          <w:lang w:val="en-US" w:eastAsia="zh-CN"/>
        </w:rPr>
        <w:t>3.</w:t>
      </w:r>
      <w:r>
        <w:rPr>
          <w:rFonts w:hint="eastAsia"/>
          <w:lang w:eastAsia="zh-CN"/>
        </w:rPr>
        <w:t>扎实推进新专业建设</w:t>
      </w:r>
      <w:bookmarkEnd w:id="115"/>
    </w:p>
    <w:p>
      <w:pPr>
        <w:spacing w:line="300" w:lineRule="auto"/>
        <w:ind w:firstLine="480" w:firstLineChars="200"/>
        <w:outlineLvl w:val="1"/>
        <w:rPr>
          <w:rFonts w:hint="eastAsia"/>
          <w:b w:val="0"/>
          <w:i w:val="0"/>
          <w:caps w:val="0"/>
          <w:spacing w:val="0"/>
          <w:w w:val="100"/>
          <w:sz w:val="24"/>
          <w:lang w:eastAsia="zh-CN"/>
        </w:rPr>
      </w:pPr>
      <w:bookmarkStart w:id="116" w:name="_Toc16001"/>
      <w:bookmarkStart w:id="117" w:name="_Toc20517"/>
      <w:bookmarkStart w:id="118" w:name="_Toc17021"/>
      <w:r>
        <w:rPr>
          <w:rFonts w:hint="eastAsia"/>
          <w:b w:val="0"/>
          <w:i w:val="0"/>
          <w:caps w:val="0"/>
          <w:spacing w:val="0"/>
          <w:w w:val="100"/>
          <w:sz w:val="24"/>
          <w:lang w:eastAsia="zh-CN"/>
        </w:rPr>
        <w:t>为更加扎实推进</w:t>
      </w:r>
      <w:r>
        <w:rPr>
          <w:rFonts w:hint="eastAsia"/>
          <w:b w:val="0"/>
          <w:i w:val="0"/>
          <w:caps w:val="0"/>
          <w:spacing w:val="0"/>
          <w:w w:val="100"/>
          <w:sz w:val="24"/>
          <w:lang w:val="en-US" w:eastAsia="zh-CN"/>
        </w:rPr>
        <w:t>3个计划招生的</w:t>
      </w:r>
      <w:r>
        <w:rPr>
          <w:rFonts w:hint="eastAsia"/>
          <w:b w:val="0"/>
          <w:i w:val="0"/>
          <w:caps w:val="0"/>
          <w:spacing w:val="0"/>
          <w:w w:val="100"/>
          <w:sz w:val="24"/>
          <w:lang w:eastAsia="zh-CN"/>
        </w:rPr>
        <w:t>新专业建设，组织新专业建设研讨会</w:t>
      </w:r>
      <w:r>
        <w:rPr>
          <w:rFonts w:hint="eastAsia"/>
          <w:b w:val="0"/>
          <w:i w:val="0"/>
          <w:caps w:val="0"/>
          <w:spacing w:val="0"/>
          <w:w w:val="100"/>
          <w:sz w:val="24"/>
          <w:lang w:val="en-US" w:eastAsia="zh-CN"/>
        </w:rPr>
        <w:t>3次</w:t>
      </w:r>
      <w:r>
        <w:rPr>
          <w:rFonts w:hint="eastAsia"/>
          <w:b w:val="0"/>
          <w:i w:val="0"/>
          <w:caps w:val="0"/>
          <w:spacing w:val="0"/>
          <w:w w:val="100"/>
          <w:sz w:val="24"/>
          <w:lang w:eastAsia="zh-CN"/>
        </w:rPr>
        <w:t>。指导3个新专业编制专业发展规划、人才培养方案、课程教学大纲、实验室建设计划、实习基地建设等。重视新专业团队建设。聘任在本专业教学和学术上有一定造诣、熟悉本专业发展方向、具有副教授及以上专业技术职称、有较强的组织管理能力和敬业精神的教师担任专业负责人；每个专业配置专任教师</w:t>
      </w:r>
      <w:r>
        <w:rPr>
          <w:rFonts w:hint="eastAsia"/>
          <w:b w:val="0"/>
          <w:i w:val="0"/>
          <w:caps w:val="0"/>
          <w:spacing w:val="0"/>
          <w:w w:val="100"/>
          <w:sz w:val="24"/>
          <w:lang w:val="en-US" w:eastAsia="zh-CN"/>
        </w:rPr>
        <w:t>10-12名，自有专任教师5-8名；设置专业教研室，配备教研室主任。</w:t>
      </w:r>
      <w:bookmarkEnd w:id="116"/>
      <w:bookmarkEnd w:id="117"/>
      <w:bookmarkEnd w:id="118"/>
    </w:p>
    <w:p>
      <w:pPr>
        <w:pStyle w:val="4"/>
        <w:keepNext/>
        <w:keepLines/>
        <w:pageBreakBefore w:val="0"/>
        <w:widowControl w:val="0"/>
        <w:kinsoku/>
        <w:wordWrap/>
        <w:overflowPunct/>
        <w:topLinePunct w:val="0"/>
        <w:autoSpaceDE/>
        <w:autoSpaceDN/>
        <w:bidi w:val="0"/>
        <w:adjustRightInd/>
        <w:snapToGrid/>
        <w:spacing w:before="100" w:after="100"/>
        <w:ind w:left="0" w:leftChars="0" w:firstLine="0" w:firstLineChars="0"/>
        <w:textAlignment w:val="auto"/>
        <w:outlineLvl w:val="1"/>
        <w:rPr>
          <w:rFonts w:hint="eastAsia"/>
        </w:rPr>
      </w:pPr>
      <w:bookmarkStart w:id="119" w:name="_Toc31864"/>
      <w:bookmarkStart w:id="120" w:name="_Toc9873"/>
      <w:bookmarkStart w:id="121" w:name="_Toc31081"/>
      <w:bookmarkStart w:id="122" w:name="_Toc28330"/>
      <w:bookmarkStart w:id="123" w:name="_Toc16959"/>
      <w:r>
        <w:rPr>
          <w:rFonts w:hint="eastAsia"/>
          <w:lang w:eastAsia="zh-CN"/>
        </w:rPr>
        <w:t>（二）</w:t>
      </w:r>
      <w:r>
        <w:rPr>
          <w:rFonts w:hint="eastAsia"/>
        </w:rPr>
        <w:t>课程</w:t>
      </w:r>
      <w:r>
        <w:rPr>
          <w:rFonts w:hint="eastAsia"/>
          <w:lang w:eastAsia="zh-CN"/>
        </w:rPr>
        <w:t>与教材</w:t>
      </w:r>
      <w:r>
        <w:rPr>
          <w:rFonts w:hint="eastAsia"/>
        </w:rPr>
        <w:t>建设</w:t>
      </w:r>
      <w:bookmarkEnd w:id="119"/>
      <w:bookmarkEnd w:id="120"/>
      <w:bookmarkEnd w:id="121"/>
      <w:bookmarkEnd w:id="122"/>
      <w:bookmarkEnd w:id="123"/>
    </w:p>
    <w:p>
      <w:pPr>
        <w:pStyle w:val="5"/>
        <w:bidi w:val="0"/>
        <w:ind w:left="0" w:leftChars="0" w:firstLine="0" w:firstLineChars="0"/>
        <w:outlineLvl w:val="2"/>
        <w:rPr>
          <w:rFonts w:hint="default"/>
          <w:lang w:val="en-US" w:eastAsia="zh-CN"/>
        </w:rPr>
      </w:pPr>
      <w:bookmarkStart w:id="124" w:name="_Toc4337"/>
      <w:bookmarkStart w:id="125" w:name="_Toc12385"/>
      <w:bookmarkStart w:id="126" w:name="_Toc3464"/>
      <w:r>
        <w:rPr>
          <w:rFonts w:hint="eastAsia"/>
          <w:lang w:val="en-US" w:eastAsia="zh-CN"/>
        </w:rPr>
        <w:t>1.</w:t>
      </w:r>
      <w:bookmarkEnd w:id="124"/>
      <w:r>
        <w:rPr>
          <w:rFonts w:hint="eastAsia"/>
          <w:lang w:val="en-US" w:eastAsia="zh-CN"/>
        </w:rPr>
        <w:t>“习近平总书记关于教育的重要论述研究”课程开设情况</w:t>
      </w:r>
      <w:bookmarkEnd w:id="125"/>
      <w:bookmarkEnd w:id="126"/>
    </w:p>
    <w:p>
      <w:pPr>
        <w:keepNext w:val="0"/>
        <w:keepLines w:val="0"/>
        <w:widowControl/>
        <w:suppressLineNumbers w:val="0"/>
        <w:ind w:left="0" w:leftChars="0" w:firstLine="480" w:firstLineChars="200"/>
        <w:jc w:val="left"/>
        <w:rPr>
          <w:rFonts w:hint="eastAsia"/>
          <w:lang w:val="en-US" w:eastAsia="zh-CN"/>
        </w:rPr>
      </w:pPr>
      <w:bookmarkStart w:id="127" w:name="_Toc5407"/>
      <w:r>
        <w:rPr>
          <w:rFonts w:hint="eastAsia" w:ascii="宋体" w:hAnsi="宋体" w:eastAsia="宋体" w:cs="宋体"/>
          <w:color w:val="000000"/>
          <w:kern w:val="0"/>
          <w:sz w:val="24"/>
          <w:szCs w:val="24"/>
          <w:lang w:val="en-US" w:eastAsia="zh-CN" w:bidi="ar"/>
        </w:rPr>
        <w:t>学校深入贯彻学习习近平总书记关于教育的重要论述，在《形势与政策》课程中开展专题教学，全面学习习近平总书记关于教育的重要论述的科学内涵和精神实质。</w:t>
      </w:r>
    </w:p>
    <w:p>
      <w:pPr>
        <w:pStyle w:val="5"/>
        <w:bidi w:val="0"/>
        <w:ind w:left="0" w:leftChars="0" w:firstLine="0" w:firstLineChars="0"/>
        <w:outlineLvl w:val="2"/>
        <w:rPr>
          <w:rFonts w:hint="eastAsia"/>
          <w:lang w:val="en-US" w:eastAsia="zh-CN"/>
        </w:rPr>
      </w:pPr>
      <w:bookmarkStart w:id="128" w:name="_Toc27821"/>
      <w:r>
        <w:rPr>
          <w:rFonts w:hint="eastAsia"/>
          <w:lang w:val="en-US" w:eastAsia="zh-CN"/>
        </w:rPr>
        <w:t>2.加强课程建设</w:t>
      </w:r>
      <w:bookmarkEnd w:id="127"/>
      <w:bookmarkEnd w:id="128"/>
    </w:p>
    <w:p>
      <w:pPr>
        <w:bidi w:val="0"/>
        <w:rPr>
          <w:rFonts w:hint="eastAsia" w:ascii="宋体" w:hAnsi="宋体" w:eastAsia="宋体"/>
          <w:sz w:val="24"/>
          <w:szCs w:val="24"/>
        </w:rPr>
      </w:pPr>
      <w:r>
        <w:rPr>
          <w:rFonts w:hint="eastAsia" w:ascii="宋体" w:hAnsi="宋体" w:eastAsia="宋体"/>
          <w:sz w:val="24"/>
          <w:szCs w:val="24"/>
        </w:rPr>
        <w:t>我校已建设有</w:t>
      </w:r>
      <w:r>
        <w:rPr>
          <w:rFonts w:hint="eastAsia" w:ascii="宋体" w:hAnsi="宋体" w:eastAsia="宋体"/>
          <w:sz w:val="24"/>
          <w:szCs w:val="24"/>
          <w:lang w:val="en-US" w:eastAsia="zh-CN"/>
        </w:rPr>
        <w:t>8</w:t>
      </w:r>
      <w:r>
        <w:rPr>
          <w:rFonts w:hint="eastAsia" w:ascii="宋体" w:hAnsi="宋体" w:eastAsia="宋体"/>
          <w:sz w:val="24"/>
          <w:szCs w:val="24"/>
        </w:rPr>
        <w:t>门省部级精品在线开放课程</w:t>
      </w:r>
      <w:r>
        <w:rPr>
          <w:rFonts w:hint="eastAsia" w:ascii="宋体" w:hAnsi="宋体"/>
          <w:sz w:val="24"/>
          <w:szCs w:val="24"/>
          <w:lang w:eastAsia="zh-CN"/>
        </w:rPr>
        <w:t>，</w:t>
      </w:r>
      <w:r>
        <w:rPr>
          <w:rFonts w:hint="eastAsia" w:ascii="宋体" w:hAnsi="宋体" w:eastAsia="宋体"/>
          <w:sz w:val="24"/>
          <w:szCs w:val="24"/>
        </w:rPr>
        <w:t>MOOC课程</w:t>
      </w:r>
      <w:r>
        <w:rPr>
          <w:rFonts w:hint="eastAsia" w:ascii="宋体" w:hAnsi="宋体" w:eastAsia="宋体"/>
          <w:sz w:val="24"/>
          <w:szCs w:val="24"/>
          <w:lang w:val="en-US" w:eastAsia="zh-CN"/>
        </w:rPr>
        <w:t>66</w:t>
      </w:r>
      <w:r>
        <w:rPr>
          <w:rFonts w:hint="eastAsia" w:ascii="宋体" w:hAnsi="宋体" w:eastAsia="宋体"/>
          <w:sz w:val="24"/>
          <w:szCs w:val="24"/>
        </w:rPr>
        <w:t>门。</w:t>
      </w:r>
    </w:p>
    <w:p>
      <w:pPr>
        <w:bidi w:val="0"/>
        <w:rPr>
          <w:rFonts w:hint="eastAsia" w:ascii="宋体" w:hAnsi="宋体" w:eastAsia="宋体"/>
          <w:sz w:val="24"/>
          <w:szCs w:val="24"/>
        </w:rPr>
      </w:pPr>
      <w:r>
        <w:rPr>
          <w:rFonts w:hint="eastAsia" w:ascii="宋体" w:hAnsi="宋体" w:eastAsia="宋体"/>
          <w:sz w:val="24"/>
          <w:szCs w:val="24"/>
        </w:rPr>
        <w:t>本学年，学校共开设本科生公共必修课、公共选修课、专业课共</w:t>
      </w:r>
      <w:r>
        <w:rPr>
          <w:rFonts w:hint="eastAsia" w:ascii="宋体" w:hAnsi="宋体" w:eastAsia="宋体"/>
          <w:sz w:val="24"/>
          <w:szCs w:val="24"/>
          <w:lang w:val="en-US" w:eastAsia="zh-CN"/>
        </w:rPr>
        <w:t>968</w:t>
      </w:r>
      <w:r>
        <w:rPr>
          <w:rFonts w:hint="eastAsia" w:ascii="宋体" w:hAnsi="宋体" w:eastAsia="宋体"/>
          <w:sz w:val="24"/>
          <w:szCs w:val="24"/>
        </w:rPr>
        <w:t>门、</w:t>
      </w:r>
      <w:r>
        <w:rPr>
          <w:rFonts w:hint="eastAsia" w:ascii="宋体" w:hAnsi="宋体" w:eastAsia="宋体"/>
          <w:sz w:val="24"/>
          <w:szCs w:val="24"/>
          <w:lang w:val="en-US" w:eastAsia="zh-CN"/>
        </w:rPr>
        <w:t>3088</w:t>
      </w:r>
      <w:r>
        <w:rPr>
          <w:rFonts w:hint="eastAsia" w:ascii="宋体" w:hAnsi="宋体" w:eastAsia="宋体"/>
          <w:sz w:val="24"/>
          <w:szCs w:val="24"/>
        </w:rPr>
        <w:t>门次。</w:t>
      </w:r>
    </w:p>
    <w:p>
      <w:pPr>
        <w:jc w:val="left"/>
      </w:pPr>
      <w:r>
        <w:rPr>
          <w:rFonts w:hint="eastAsia" w:ascii="宋体" w:hAnsi="宋体" w:eastAsia="宋体"/>
          <w:sz w:val="24"/>
          <w:szCs w:val="24"/>
        </w:rPr>
        <w:t>近两学年班额统计情况详见表</w:t>
      </w:r>
      <w:r>
        <w:rPr>
          <w:rFonts w:hint="eastAsia" w:ascii="宋体" w:hAnsi="宋体"/>
          <w:sz w:val="24"/>
          <w:szCs w:val="24"/>
          <w:lang w:val="en-US" w:eastAsia="zh-CN"/>
        </w:rPr>
        <w:t>8</w:t>
      </w:r>
      <w:r>
        <w:rPr>
          <w:rFonts w:hint="eastAsia" w:ascii="宋体" w:hAnsi="宋体" w:eastAsia="宋体"/>
          <w:sz w:val="24"/>
          <w:szCs w:val="24"/>
        </w:rPr>
        <w:t>。</w:t>
      </w:r>
    </w:p>
    <w:p>
      <w:pPr>
        <w:jc w:val="center"/>
      </w:pPr>
      <w:r>
        <w:rPr>
          <w:rFonts w:hint="eastAsia" w:ascii="宋体" w:hAnsi="宋体" w:eastAsia="宋体"/>
          <w:sz w:val="21"/>
          <w:szCs w:val="21"/>
        </w:rPr>
        <w:t>表</w:t>
      </w:r>
      <w:r>
        <w:rPr>
          <w:rFonts w:hint="eastAsia" w:ascii="宋体" w:hAnsi="宋体"/>
          <w:sz w:val="21"/>
          <w:szCs w:val="21"/>
          <w:lang w:val="en-US" w:eastAsia="zh-CN"/>
        </w:rPr>
        <w:t>8</w:t>
      </w:r>
      <w:r>
        <w:rPr>
          <w:rFonts w:hint="eastAsia" w:ascii="宋体" w:hAnsi="宋体" w:eastAsia="宋体"/>
          <w:sz w:val="21"/>
          <w:szCs w:val="21"/>
        </w:rPr>
        <w:t xml:space="preserve">  近两学年班额统计情况</w:t>
      </w:r>
    </w:p>
    <w:tbl>
      <w:tblPr>
        <w:tblStyle w:val="19"/>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02"/>
        <w:gridCol w:w="999"/>
        <w:gridCol w:w="2040"/>
        <w:gridCol w:w="2040"/>
        <w:gridCol w:w="20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402" w:type="dxa"/>
            <w:vAlign w:val="center"/>
          </w:tcPr>
          <w:p>
            <w:pPr>
              <w:ind w:left="0" w:leftChars="0" w:firstLine="0" w:firstLineChars="0"/>
              <w:jc w:val="center"/>
            </w:pPr>
            <w:r>
              <w:rPr>
                <w:rFonts w:hint="eastAsia" w:ascii="宋体" w:hAnsi="宋体" w:eastAsia="宋体"/>
                <w:b/>
                <w:sz w:val="21"/>
                <w:szCs w:val="21"/>
              </w:rPr>
              <w:t>班额</w:t>
            </w:r>
          </w:p>
        </w:tc>
        <w:tc>
          <w:tcPr>
            <w:tcW w:w="999" w:type="dxa"/>
            <w:vAlign w:val="center"/>
          </w:tcPr>
          <w:p>
            <w:pPr>
              <w:ind w:left="0" w:leftChars="0" w:firstLine="0" w:firstLineChars="0"/>
              <w:jc w:val="center"/>
            </w:pPr>
            <w:r>
              <w:rPr>
                <w:rFonts w:hint="eastAsia" w:ascii="宋体" w:hAnsi="宋体" w:eastAsia="宋体"/>
                <w:b/>
                <w:sz w:val="21"/>
                <w:szCs w:val="21"/>
              </w:rPr>
              <w:t>学年</w:t>
            </w:r>
          </w:p>
        </w:tc>
        <w:tc>
          <w:tcPr>
            <w:tcW w:w="2040" w:type="dxa"/>
            <w:vAlign w:val="center"/>
          </w:tcPr>
          <w:p>
            <w:pPr>
              <w:ind w:left="0" w:leftChars="0" w:firstLine="0" w:firstLineChars="0"/>
              <w:jc w:val="center"/>
            </w:pPr>
            <w:r>
              <w:rPr>
                <w:rFonts w:hint="eastAsia" w:ascii="宋体" w:hAnsi="宋体" w:eastAsia="宋体"/>
                <w:b/>
                <w:sz w:val="21"/>
                <w:szCs w:val="21"/>
              </w:rPr>
              <w:t>公共必修课（%）</w:t>
            </w:r>
          </w:p>
        </w:tc>
        <w:tc>
          <w:tcPr>
            <w:tcW w:w="2040" w:type="dxa"/>
            <w:vAlign w:val="center"/>
          </w:tcPr>
          <w:p>
            <w:pPr>
              <w:ind w:left="0" w:leftChars="0" w:firstLine="0" w:firstLineChars="0"/>
              <w:jc w:val="center"/>
            </w:pPr>
            <w:r>
              <w:rPr>
                <w:rFonts w:hint="eastAsia" w:ascii="宋体" w:hAnsi="宋体" w:eastAsia="宋体"/>
                <w:b/>
                <w:sz w:val="21"/>
                <w:szCs w:val="21"/>
              </w:rPr>
              <w:t>公共选修课（%）</w:t>
            </w:r>
          </w:p>
        </w:tc>
        <w:tc>
          <w:tcPr>
            <w:tcW w:w="2041" w:type="dxa"/>
            <w:vAlign w:val="center"/>
          </w:tcPr>
          <w:p>
            <w:pPr>
              <w:ind w:left="0" w:leftChars="0" w:firstLine="0" w:firstLineChars="0"/>
              <w:jc w:val="center"/>
            </w:pPr>
            <w:r>
              <w:rPr>
                <w:rFonts w:hint="eastAsia" w:ascii="宋体" w:hAnsi="宋体" w:eastAsia="宋体"/>
                <w:b/>
                <w:sz w:val="21"/>
                <w:szCs w:val="21"/>
              </w:rPr>
              <w:t>专业课（%）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restart"/>
            <w:vAlign w:val="center"/>
          </w:tcPr>
          <w:p>
            <w:pPr>
              <w:ind w:left="0" w:leftChars="0" w:firstLine="0" w:firstLineChars="0"/>
              <w:jc w:val="center"/>
            </w:pPr>
            <w:r>
              <w:rPr>
                <w:rFonts w:hint="eastAsia" w:ascii="宋体" w:hAnsi="宋体" w:eastAsia="宋体"/>
                <w:sz w:val="21"/>
                <w:szCs w:val="21"/>
              </w:rPr>
              <w:t>30人及以下</w:t>
            </w:r>
          </w:p>
        </w:tc>
        <w:tc>
          <w:tcPr>
            <w:tcW w:w="999" w:type="dxa"/>
            <w:vAlign w:val="center"/>
          </w:tcPr>
          <w:p>
            <w:pPr>
              <w:ind w:left="0" w:leftChars="0" w:firstLine="0" w:firstLineChars="0"/>
              <w:jc w:val="center"/>
            </w:pPr>
            <w:r>
              <w:rPr>
                <w:rFonts w:hint="eastAsia" w:ascii="宋体" w:hAnsi="宋体" w:eastAsia="宋体"/>
                <w:sz w:val="21"/>
                <w:szCs w:val="21"/>
              </w:rPr>
              <w:t>本学年</w:t>
            </w:r>
          </w:p>
        </w:tc>
        <w:tc>
          <w:tcPr>
            <w:tcW w:w="2040" w:type="dxa"/>
            <w:vAlign w:val="center"/>
          </w:tcPr>
          <w:p>
            <w:pPr>
              <w:ind w:left="0" w:leftChars="0" w:firstLine="0" w:firstLineChars="0"/>
              <w:jc w:val="center"/>
            </w:pPr>
            <w:r>
              <w:rPr>
                <w:rFonts w:hint="eastAsia" w:ascii="宋体" w:hAnsi="宋体" w:eastAsia="宋体"/>
                <w:sz w:val="21"/>
                <w:szCs w:val="21"/>
                <w:lang w:val="en-US" w:eastAsia="zh-CN"/>
              </w:rPr>
              <w:t>0.89</w:t>
            </w:r>
            <w:r>
              <w:rPr>
                <w:rFonts w:hint="eastAsia" w:ascii="宋体" w:hAnsi="宋体" w:eastAsia="宋体"/>
                <w:sz w:val="21"/>
                <w:szCs w:val="21"/>
              </w:rPr>
              <w:t>
</w:t>
            </w:r>
          </w:p>
        </w:tc>
        <w:tc>
          <w:tcPr>
            <w:tcW w:w="2040" w:type="dxa"/>
            <w:vAlign w:val="center"/>
          </w:tcPr>
          <w:p>
            <w:pPr>
              <w:ind w:left="0" w:leftChars="0" w:firstLine="0" w:firstLineChars="0"/>
              <w:jc w:val="center"/>
            </w:pPr>
            <w:r>
              <w:rPr>
                <w:rFonts w:hint="eastAsia" w:ascii="宋体" w:hAnsi="宋体" w:eastAsia="宋体"/>
                <w:sz w:val="21"/>
                <w:szCs w:val="21"/>
                <w:lang w:val="en-US" w:eastAsia="zh-CN"/>
              </w:rPr>
              <w:t>1.35</w:t>
            </w:r>
            <w:r>
              <w:rPr>
                <w:rFonts w:hint="eastAsia" w:ascii="宋体" w:hAnsi="宋体" w:eastAsia="宋体"/>
                <w:sz w:val="21"/>
                <w:szCs w:val="21"/>
              </w:rPr>
              <w:t>
</w:t>
            </w:r>
          </w:p>
        </w:tc>
        <w:tc>
          <w:tcPr>
            <w:tcW w:w="2041" w:type="dxa"/>
            <w:vAlign w:val="center"/>
          </w:tcPr>
          <w:p>
            <w:pPr>
              <w:ind w:left="0" w:leftChars="0" w:firstLine="0" w:firstLineChars="0"/>
              <w:jc w:val="center"/>
            </w:pPr>
            <w:r>
              <w:rPr>
                <w:rFonts w:hint="eastAsia" w:ascii="宋体" w:hAnsi="宋体" w:eastAsia="宋体"/>
                <w:sz w:val="21"/>
                <w:szCs w:val="21"/>
                <w:lang w:val="en-US" w:eastAsia="zh-CN"/>
              </w:rPr>
              <w:t>3.24</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continue"/>
            <w:vAlign w:val="center"/>
          </w:tcPr>
          <w:p>
            <w:pPr>
              <w:jc w:val="center"/>
            </w:pPr>
          </w:p>
        </w:tc>
        <w:tc>
          <w:tcPr>
            <w:tcW w:w="999" w:type="dxa"/>
            <w:vAlign w:val="center"/>
          </w:tcPr>
          <w:p>
            <w:pPr>
              <w:ind w:left="0" w:leftChars="0" w:firstLine="0" w:firstLineChars="0"/>
              <w:jc w:val="center"/>
            </w:pPr>
            <w:r>
              <w:rPr>
                <w:rFonts w:hint="eastAsia" w:ascii="宋体" w:hAnsi="宋体" w:eastAsia="宋体"/>
                <w:sz w:val="21"/>
                <w:szCs w:val="21"/>
              </w:rPr>
              <w:t>上学年</w:t>
            </w:r>
          </w:p>
        </w:tc>
        <w:tc>
          <w:tcPr>
            <w:tcW w:w="2040" w:type="dxa"/>
            <w:vAlign w:val="center"/>
          </w:tcPr>
          <w:p>
            <w:pPr>
              <w:ind w:left="0" w:leftChars="0" w:firstLine="0" w:firstLineChars="0"/>
              <w:jc w:val="center"/>
            </w:pPr>
            <w:r>
              <w:rPr>
                <w:rFonts w:hint="eastAsia" w:ascii="宋体" w:hAnsi="宋体" w:eastAsia="宋体"/>
                <w:sz w:val="21"/>
                <w:szCs w:val="21"/>
                <w:lang w:val="en-US" w:eastAsia="zh-CN"/>
              </w:rPr>
              <w:t>1.18</w:t>
            </w:r>
          </w:p>
        </w:tc>
        <w:tc>
          <w:tcPr>
            <w:tcW w:w="2040" w:type="dxa"/>
            <w:vAlign w:val="center"/>
          </w:tcPr>
          <w:p>
            <w:pPr>
              <w:ind w:left="0" w:leftChars="0" w:firstLine="0" w:firstLineChars="0"/>
              <w:jc w:val="center"/>
            </w:pPr>
            <w:r>
              <w:rPr>
                <w:rFonts w:hint="eastAsia" w:ascii="宋体" w:hAnsi="宋体" w:eastAsia="宋体"/>
                <w:sz w:val="21"/>
                <w:szCs w:val="21"/>
                <w:lang w:val="en-US" w:eastAsia="zh-CN"/>
              </w:rPr>
              <w:t>0.00</w:t>
            </w:r>
            <w:r>
              <w:rPr>
                <w:rFonts w:hint="eastAsia" w:ascii="宋体" w:hAnsi="宋体" w:eastAsia="宋体"/>
                <w:sz w:val="21"/>
                <w:szCs w:val="21"/>
              </w:rPr>
              <w:t>
</w:t>
            </w:r>
          </w:p>
        </w:tc>
        <w:tc>
          <w:tcPr>
            <w:tcW w:w="2041" w:type="dxa"/>
            <w:vAlign w:val="center"/>
          </w:tcPr>
          <w:p>
            <w:pPr>
              <w:ind w:left="0" w:leftChars="0" w:firstLine="0" w:firstLineChars="0"/>
              <w:jc w:val="center"/>
            </w:pPr>
            <w:r>
              <w:rPr>
                <w:rFonts w:hint="eastAsia" w:ascii="宋体" w:hAnsi="宋体" w:eastAsia="宋体"/>
                <w:sz w:val="21"/>
                <w:szCs w:val="21"/>
                <w:lang w:val="en-US" w:eastAsia="zh-CN"/>
              </w:rPr>
              <w:t>7.72</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restart"/>
            <w:vAlign w:val="center"/>
          </w:tcPr>
          <w:p>
            <w:pPr>
              <w:ind w:left="0" w:leftChars="0" w:firstLine="0" w:firstLineChars="0"/>
              <w:jc w:val="center"/>
            </w:pPr>
            <w:r>
              <w:rPr>
                <w:rFonts w:hint="eastAsia" w:ascii="宋体" w:hAnsi="宋体" w:eastAsia="宋体"/>
                <w:sz w:val="21"/>
                <w:szCs w:val="21"/>
              </w:rPr>
              <w:t>31-60人</w:t>
            </w:r>
          </w:p>
        </w:tc>
        <w:tc>
          <w:tcPr>
            <w:tcW w:w="999" w:type="dxa"/>
            <w:vAlign w:val="center"/>
          </w:tcPr>
          <w:p>
            <w:pPr>
              <w:ind w:left="0" w:leftChars="0" w:firstLine="0" w:firstLineChars="0"/>
              <w:jc w:val="center"/>
            </w:pPr>
            <w:r>
              <w:rPr>
                <w:rFonts w:hint="eastAsia" w:ascii="宋体" w:hAnsi="宋体" w:eastAsia="宋体"/>
                <w:sz w:val="21"/>
                <w:szCs w:val="21"/>
              </w:rPr>
              <w:t>本学年</w:t>
            </w:r>
          </w:p>
        </w:tc>
        <w:tc>
          <w:tcPr>
            <w:tcW w:w="2040" w:type="dxa"/>
            <w:vAlign w:val="center"/>
          </w:tcPr>
          <w:p>
            <w:pPr>
              <w:ind w:left="0" w:leftChars="0" w:firstLine="0" w:firstLineChars="0"/>
              <w:jc w:val="center"/>
            </w:pPr>
            <w:r>
              <w:rPr>
                <w:rFonts w:hint="eastAsia" w:ascii="宋体" w:hAnsi="宋体" w:eastAsia="宋体"/>
                <w:sz w:val="21"/>
                <w:szCs w:val="21"/>
                <w:lang w:val="en-US" w:eastAsia="zh-CN"/>
              </w:rPr>
              <w:t>15.46</w:t>
            </w:r>
            <w:r>
              <w:rPr>
                <w:rFonts w:hint="eastAsia" w:ascii="宋体" w:hAnsi="宋体" w:eastAsia="宋体"/>
                <w:sz w:val="21"/>
                <w:szCs w:val="21"/>
              </w:rPr>
              <w:t>
</w:t>
            </w:r>
          </w:p>
        </w:tc>
        <w:tc>
          <w:tcPr>
            <w:tcW w:w="2040" w:type="dxa"/>
            <w:vAlign w:val="center"/>
          </w:tcPr>
          <w:p>
            <w:pPr>
              <w:ind w:left="0" w:leftChars="0" w:firstLine="0" w:firstLineChars="0"/>
              <w:jc w:val="center"/>
            </w:pPr>
            <w:r>
              <w:rPr>
                <w:rFonts w:hint="eastAsia" w:ascii="宋体" w:hAnsi="宋体" w:eastAsia="宋体"/>
                <w:sz w:val="21"/>
                <w:szCs w:val="21"/>
                <w:lang w:val="en-US" w:eastAsia="zh-CN"/>
              </w:rPr>
              <w:t>2.70</w:t>
            </w:r>
            <w:r>
              <w:rPr>
                <w:rFonts w:hint="eastAsia" w:ascii="宋体" w:hAnsi="宋体" w:eastAsia="宋体"/>
                <w:sz w:val="21"/>
                <w:szCs w:val="21"/>
              </w:rPr>
              <w:t>
</w:t>
            </w:r>
          </w:p>
        </w:tc>
        <w:tc>
          <w:tcPr>
            <w:tcW w:w="2041" w:type="dxa"/>
            <w:vAlign w:val="center"/>
          </w:tcPr>
          <w:p>
            <w:pPr>
              <w:ind w:left="0" w:leftChars="0" w:firstLine="0" w:firstLineChars="0"/>
              <w:jc w:val="center"/>
            </w:pPr>
            <w:r>
              <w:rPr>
                <w:rFonts w:hint="eastAsia" w:ascii="宋体" w:hAnsi="宋体" w:eastAsia="宋体"/>
                <w:sz w:val="21"/>
                <w:szCs w:val="21"/>
                <w:lang w:val="en-US" w:eastAsia="zh-CN"/>
              </w:rPr>
              <w:t>25.49</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continue"/>
            <w:vAlign w:val="center"/>
          </w:tcPr>
          <w:p>
            <w:pPr>
              <w:jc w:val="center"/>
            </w:pPr>
          </w:p>
        </w:tc>
        <w:tc>
          <w:tcPr>
            <w:tcW w:w="999" w:type="dxa"/>
            <w:vAlign w:val="center"/>
          </w:tcPr>
          <w:p>
            <w:pPr>
              <w:ind w:left="0" w:leftChars="0" w:firstLine="0" w:firstLineChars="0"/>
              <w:jc w:val="center"/>
            </w:pPr>
            <w:r>
              <w:rPr>
                <w:rFonts w:hint="eastAsia" w:ascii="宋体" w:hAnsi="宋体" w:eastAsia="宋体"/>
                <w:sz w:val="21"/>
                <w:szCs w:val="21"/>
              </w:rPr>
              <w:t>上学年</w:t>
            </w:r>
          </w:p>
        </w:tc>
        <w:tc>
          <w:tcPr>
            <w:tcW w:w="2040" w:type="dxa"/>
            <w:vAlign w:val="center"/>
          </w:tcPr>
          <w:p>
            <w:pPr>
              <w:ind w:left="0" w:leftChars="0" w:firstLine="0" w:firstLineChars="0"/>
              <w:jc w:val="center"/>
            </w:pPr>
            <w:r>
              <w:rPr>
                <w:rFonts w:hint="eastAsia" w:ascii="宋体" w:hAnsi="宋体" w:eastAsia="宋体"/>
                <w:sz w:val="21"/>
                <w:szCs w:val="21"/>
                <w:lang w:val="en-US" w:eastAsia="zh-CN"/>
              </w:rPr>
              <w:t>14.23</w:t>
            </w:r>
            <w:r>
              <w:rPr>
                <w:rFonts w:hint="eastAsia" w:ascii="宋体" w:hAnsi="宋体" w:eastAsia="宋体"/>
                <w:sz w:val="21"/>
                <w:szCs w:val="21"/>
              </w:rPr>
              <w:t>
</w:t>
            </w:r>
          </w:p>
        </w:tc>
        <w:tc>
          <w:tcPr>
            <w:tcW w:w="2040" w:type="dxa"/>
            <w:vAlign w:val="center"/>
          </w:tcPr>
          <w:p>
            <w:pPr>
              <w:ind w:left="0" w:leftChars="0" w:firstLine="0" w:firstLineChars="0"/>
              <w:jc w:val="center"/>
            </w:pPr>
            <w:r>
              <w:rPr>
                <w:rFonts w:hint="eastAsia" w:ascii="宋体" w:hAnsi="宋体" w:eastAsia="宋体"/>
                <w:sz w:val="21"/>
                <w:szCs w:val="21"/>
                <w:lang w:val="en-US" w:eastAsia="zh-CN"/>
              </w:rPr>
              <w:t>3.41</w:t>
            </w:r>
            <w:r>
              <w:rPr>
                <w:rFonts w:hint="eastAsia" w:ascii="宋体" w:hAnsi="宋体" w:eastAsia="宋体"/>
                <w:sz w:val="21"/>
                <w:szCs w:val="21"/>
              </w:rPr>
              <w:t>
</w:t>
            </w:r>
          </w:p>
        </w:tc>
        <w:tc>
          <w:tcPr>
            <w:tcW w:w="2041" w:type="dxa"/>
            <w:vAlign w:val="center"/>
          </w:tcPr>
          <w:p>
            <w:pPr>
              <w:ind w:left="0" w:leftChars="0" w:firstLine="0" w:firstLineChars="0"/>
              <w:jc w:val="center"/>
            </w:pPr>
            <w:r>
              <w:rPr>
                <w:rFonts w:hint="eastAsia" w:ascii="宋体" w:hAnsi="宋体" w:eastAsia="宋体"/>
                <w:sz w:val="21"/>
                <w:szCs w:val="21"/>
                <w:lang w:val="en-US" w:eastAsia="zh-CN"/>
              </w:rPr>
              <w:t>22.25</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restart"/>
            <w:vAlign w:val="center"/>
          </w:tcPr>
          <w:p>
            <w:pPr>
              <w:ind w:left="0" w:leftChars="0" w:firstLine="0" w:firstLineChars="0"/>
              <w:jc w:val="center"/>
            </w:pPr>
            <w:r>
              <w:rPr>
                <w:rFonts w:hint="eastAsia" w:ascii="宋体" w:hAnsi="宋体" w:eastAsia="宋体"/>
                <w:sz w:val="21"/>
                <w:szCs w:val="21"/>
              </w:rPr>
              <w:t>61-90人</w:t>
            </w:r>
          </w:p>
        </w:tc>
        <w:tc>
          <w:tcPr>
            <w:tcW w:w="999" w:type="dxa"/>
            <w:vAlign w:val="center"/>
          </w:tcPr>
          <w:p>
            <w:pPr>
              <w:ind w:left="0" w:leftChars="0" w:firstLine="0" w:firstLineChars="0"/>
              <w:jc w:val="center"/>
            </w:pPr>
            <w:r>
              <w:rPr>
                <w:rFonts w:hint="eastAsia" w:ascii="宋体" w:hAnsi="宋体" w:eastAsia="宋体"/>
                <w:sz w:val="21"/>
                <w:szCs w:val="21"/>
              </w:rPr>
              <w:t>本学年</w:t>
            </w:r>
          </w:p>
        </w:tc>
        <w:tc>
          <w:tcPr>
            <w:tcW w:w="2040" w:type="dxa"/>
            <w:vAlign w:val="center"/>
          </w:tcPr>
          <w:p>
            <w:pPr>
              <w:ind w:left="0" w:leftChars="0" w:firstLine="0" w:firstLineChars="0"/>
              <w:jc w:val="center"/>
            </w:pPr>
            <w:r>
              <w:rPr>
                <w:rFonts w:hint="eastAsia" w:ascii="宋体" w:hAnsi="宋体" w:eastAsia="宋体"/>
                <w:sz w:val="21"/>
                <w:szCs w:val="21"/>
                <w:lang w:val="en-US" w:eastAsia="zh-CN"/>
              </w:rPr>
              <w:t>52.03</w:t>
            </w:r>
            <w:r>
              <w:rPr>
                <w:rFonts w:hint="eastAsia" w:ascii="宋体" w:hAnsi="宋体" w:eastAsia="宋体"/>
                <w:sz w:val="21"/>
                <w:szCs w:val="21"/>
              </w:rPr>
              <w:t>
</w:t>
            </w:r>
          </w:p>
        </w:tc>
        <w:tc>
          <w:tcPr>
            <w:tcW w:w="2040" w:type="dxa"/>
            <w:vAlign w:val="center"/>
          </w:tcPr>
          <w:p>
            <w:pPr>
              <w:ind w:left="0" w:leftChars="0" w:firstLine="0" w:firstLineChars="0"/>
              <w:jc w:val="center"/>
            </w:pPr>
            <w:r>
              <w:rPr>
                <w:rFonts w:hint="eastAsia" w:ascii="宋体" w:hAnsi="宋体" w:eastAsia="宋体"/>
                <w:sz w:val="21"/>
                <w:szCs w:val="21"/>
                <w:lang w:val="en-US" w:eastAsia="zh-CN"/>
              </w:rPr>
              <w:t>2.70</w:t>
            </w:r>
            <w:r>
              <w:rPr>
                <w:rFonts w:hint="eastAsia" w:ascii="宋体" w:hAnsi="宋体" w:eastAsia="宋体"/>
                <w:sz w:val="21"/>
                <w:szCs w:val="21"/>
              </w:rPr>
              <w:t>
</w:t>
            </w:r>
          </w:p>
        </w:tc>
        <w:tc>
          <w:tcPr>
            <w:tcW w:w="2041" w:type="dxa"/>
            <w:vAlign w:val="center"/>
          </w:tcPr>
          <w:p>
            <w:pPr>
              <w:ind w:left="0" w:leftChars="0" w:firstLine="0" w:firstLineChars="0"/>
              <w:jc w:val="center"/>
            </w:pPr>
            <w:r>
              <w:rPr>
                <w:rFonts w:hint="eastAsia" w:ascii="宋体" w:hAnsi="宋体" w:eastAsia="宋体"/>
                <w:sz w:val="21"/>
                <w:szCs w:val="21"/>
                <w:lang w:val="en-US" w:eastAsia="zh-CN"/>
              </w:rPr>
              <w:t>41.15</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continue"/>
            <w:vAlign w:val="center"/>
          </w:tcPr>
          <w:p>
            <w:pPr>
              <w:jc w:val="center"/>
            </w:pPr>
          </w:p>
        </w:tc>
        <w:tc>
          <w:tcPr>
            <w:tcW w:w="999" w:type="dxa"/>
            <w:vAlign w:val="center"/>
          </w:tcPr>
          <w:p>
            <w:pPr>
              <w:ind w:left="0" w:leftChars="0" w:firstLine="0" w:firstLineChars="0"/>
              <w:jc w:val="center"/>
            </w:pPr>
            <w:r>
              <w:rPr>
                <w:rFonts w:hint="eastAsia" w:ascii="宋体" w:hAnsi="宋体" w:eastAsia="宋体"/>
                <w:sz w:val="21"/>
                <w:szCs w:val="21"/>
              </w:rPr>
              <w:t>上学年</w:t>
            </w:r>
          </w:p>
        </w:tc>
        <w:tc>
          <w:tcPr>
            <w:tcW w:w="2040" w:type="dxa"/>
            <w:vAlign w:val="center"/>
          </w:tcPr>
          <w:p>
            <w:pPr>
              <w:ind w:left="0" w:leftChars="0" w:firstLine="0" w:firstLineChars="0"/>
              <w:jc w:val="center"/>
            </w:pPr>
            <w:r>
              <w:rPr>
                <w:rFonts w:hint="eastAsia" w:ascii="宋体" w:hAnsi="宋体" w:eastAsia="宋体"/>
                <w:sz w:val="21"/>
                <w:szCs w:val="21"/>
                <w:lang w:val="en-US" w:eastAsia="zh-CN"/>
              </w:rPr>
              <w:t>48.77</w:t>
            </w:r>
            <w:r>
              <w:rPr>
                <w:rFonts w:hint="eastAsia" w:ascii="宋体" w:hAnsi="宋体" w:eastAsia="宋体"/>
                <w:sz w:val="21"/>
                <w:szCs w:val="21"/>
              </w:rPr>
              <w:t>
</w:t>
            </w:r>
          </w:p>
        </w:tc>
        <w:tc>
          <w:tcPr>
            <w:tcW w:w="2040" w:type="dxa"/>
            <w:vAlign w:val="center"/>
          </w:tcPr>
          <w:p>
            <w:pPr>
              <w:ind w:left="0" w:leftChars="0" w:firstLine="0" w:firstLineChars="0"/>
              <w:jc w:val="center"/>
            </w:pPr>
            <w:r>
              <w:rPr>
                <w:rFonts w:hint="eastAsia" w:ascii="宋体" w:hAnsi="宋体" w:eastAsia="宋体"/>
                <w:sz w:val="21"/>
                <w:szCs w:val="21"/>
                <w:lang w:val="en-US" w:eastAsia="zh-CN"/>
              </w:rPr>
              <w:t>0.00</w:t>
            </w:r>
            <w:r>
              <w:rPr>
                <w:rFonts w:hint="eastAsia" w:ascii="宋体" w:hAnsi="宋体" w:eastAsia="宋体"/>
                <w:sz w:val="21"/>
                <w:szCs w:val="21"/>
              </w:rPr>
              <w:t>
</w:t>
            </w:r>
          </w:p>
        </w:tc>
        <w:tc>
          <w:tcPr>
            <w:tcW w:w="2041" w:type="dxa"/>
            <w:vAlign w:val="center"/>
          </w:tcPr>
          <w:p>
            <w:pPr>
              <w:ind w:left="0" w:leftChars="0" w:firstLine="0" w:firstLineChars="0"/>
              <w:jc w:val="center"/>
              <w:rPr>
                <w:rFonts w:hint="default"/>
                <w:lang w:val="en-US"/>
              </w:rPr>
            </w:pPr>
            <w:r>
              <w:rPr>
                <w:rFonts w:hint="eastAsia" w:ascii="宋体" w:hAnsi="宋体" w:eastAsia="宋体"/>
                <w:sz w:val="21"/>
                <w:szCs w:val="21"/>
                <w:lang w:val="en-US" w:eastAsia="zh-CN"/>
              </w:rPr>
              <w:t>40.23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restart"/>
            <w:vAlign w:val="center"/>
          </w:tcPr>
          <w:p>
            <w:pPr>
              <w:ind w:left="0" w:leftChars="0" w:firstLine="0" w:firstLineChars="0"/>
              <w:jc w:val="center"/>
            </w:pPr>
            <w:r>
              <w:rPr>
                <w:rFonts w:hint="eastAsia" w:ascii="宋体" w:hAnsi="宋体" w:eastAsia="宋体"/>
                <w:sz w:val="21"/>
                <w:szCs w:val="21"/>
              </w:rPr>
              <w:t>90人以上</w:t>
            </w:r>
          </w:p>
        </w:tc>
        <w:tc>
          <w:tcPr>
            <w:tcW w:w="999" w:type="dxa"/>
            <w:vAlign w:val="center"/>
          </w:tcPr>
          <w:p>
            <w:pPr>
              <w:ind w:left="0" w:leftChars="0" w:firstLine="0" w:firstLineChars="0"/>
              <w:jc w:val="center"/>
            </w:pPr>
            <w:r>
              <w:rPr>
                <w:rFonts w:hint="eastAsia" w:ascii="宋体" w:hAnsi="宋体" w:eastAsia="宋体"/>
                <w:sz w:val="21"/>
                <w:szCs w:val="21"/>
              </w:rPr>
              <w:t>本学年</w:t>
            </w:r>
          </w:p>
        </w:tc>
        <w:tc>
          <w:tcPr>
            <w:tcW w:w="2040" w:type="dxa"/>
            <w:vAlign w:val="center"/>
          </w:tcPr>
          <w:p>
            <w:pPr>
              <w:ind w:left="0" w:leftChars="0" w:firstLine="0" w:firstLineChars="0"/>
              <w:jc w:val="center"/>
            </w:pPr>
            <w:r>
              <w:rPr>
                <w:rFonts w:hint="eastAsia" w:ascii="宋体" w:hAnsi="宋体" w:eastAsia="宋体"/>
                <w:sz w:val="21"/>
                <w:szCs w:val="21"/>
                <w:lang w:val="en-US" w:eastAsia="zh-CN"/>
              </w:rPr>
              <w:t>31.62</w:t>
            </w:r>
            <w:r>
              <w:rPr>
                <w:rFonts w:hint="eastAsia" w:ascii="宋体" w:hAnsi="宋体" w:eastAsia="宋体"/>
                <w:sz w:val="21"/>
                <w:szCs w:val="21"/>
              </w:rPr>
              <w:t>
</w:t>
            </w:r>
          </w:p>
        </w:tc>
        <w:tc>
          <w:tcPr>
            <w:tcW w:w="2040" w:type="dxa"/>
            <w:vAlign w:val="center"/>
          </w:tcPr>
          <w:p>
            <w:pPr>
              <w:ind w:left="0" w:leftChars="0" w:firstLine="0" w:firstLineChars="0"/>
              <w:jc w:val="center"/>
            </w:pPr>
            <w:r>
              <w:rPr>
                <w:rFonts w:hint="eastAsia" w:ascii="宋体" w:hAnsi="宋体" w:eastAsia="宋体"/>
                <w:sz w:val="21"/>
                <w:szCs w:val="21"/>
                <w:lang w:val="en-US" w:eastAsia="zh-CN"/>
              </w:rPr>
              <w:t>93.24</w:t>
            </w:r>
            <w:r>
              <w:rPr>
                <w:rFonts w:hint="eastAsia" w:ascii="宋体" w:hAnsi="宋体" w:eastAsia="宋体"/>
                <w:sz w:val="21"/>
                <w:szCs w:val="21"/>
              </w:rPr>
              <w:t>
</w:t>
            </w:r>
          </w:p>
        </w:tc>
        <w:tc>
          <w:tcPr>
            <w:tcW w:w="2041" w:type="dxa"/>
            <w:vAlign w:val="center"/>
          </w:tcPr>
          <w:p>
            <w:pPr>
              <w:ind w:left="0" w:leftChars="0" w:firstLine="0" w:firstLineChars="0"/>
              <w:jc w:val="center"/>
            </w:pPr>
            <w:r>
              <w:rPr>
                <w:rFonts w:hint="eastAsia" w:ascii="宋体" w:hAnsi="宋体" w:eastAsia="宋体"/>
                <w:sz w:val="21"/>
                <w:szCs w:val="21"/>
                <w:lang w:val="en-US" w:eastAsia="zh-CN"/>
              </w:rPr>
              <w:t>30.12</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continue"/>
            <w:vAlign w:val="center"/>
          </w:tcPr>
          <w:p>
            <w:pPr>
              <w:jc w:val="center"/>
            </w:pPr>
          </w:p>
        </w:tc>
        <w:tc>
          <w:tcPr>
            <w:tcW w:w="999" w:type="dxa"/>
            <w:vAlign w:val="center"/>
          </w:tcPr>
          <w:p>
            <w:pPr>
              <w:ind w:left="0" w:leftChars="0" w:firstLine="0" w:firstLineChars="0"/>
              <w:jc w:val="center"/>
            </w:pPr>
            <w:r>
              <w:rPr>
                <w:rFonts w:hint="eastAsia" w:ascii="宋体" w:hAnsi="宋体" w:eastAsia="宋体"/>
                <w:sz w:val="21"/>
                <w:szCs w:val="21"/>
              </w:rPr>
              <w:t>上学年</w:t>
            </w:r>
          </w:p>
        </w:tc>
        <w:tc>
          <w:tcPr>
            <w:tcW w:w="2040" w:type="dxa"/>
            <w:vAlign w:val="center"/>
          </w:tcPr>
          <w:p>
            <w:pPr>
              <w:ind w:left="0" w:leftChars="0" w:firstLine="0" w:firstLineChars="0"/>
              <w:jc w:val="center"/>
            </w:pPr>
            <w:r>
              <w:rPr>
                <w:rFonts w:hint="eastAsia" w:ascii="宋体" w:hAnsi="宋体" w:eastAsia="宋体"/>
                <w:sz w:val="21"/>
                <w:szCs w:val="21"/>
                <w:lang w:val="en-US" w:eastAsia="zh-CN"/>
              </w:rPr>
              <w:t>35.82</w:t>
            </w:r>
            <w:r>
              <w:rPr>
                <w:rFonts w:hint="eastAsia" w:ascii="宋体" w:hAnsi="宋体" w:eastAsia="宋体"/>
                <w:sz w:val="21"/>
                <w:szCs w:val="21"/>
              </w:rPr>
              <w:t>
</w:t>
            </w:r>
          </w:p>
        </w:tc>
        <w:tc>
          <w:tcPr>
            <w:tcW w:w="2040" w:type="dxa"/>
            <w:vAlign w:val="center"/>
          </w:tcPr>
          <w:p>
            <w:pPr>
              <w:ind w:left="0" w:leftChars="0" w:firstLine="0" w:firstLineChars="0"/>
              <w:jc w:val="center"/>
            </w:pPr>
            <w:r>
              <w:rPr>
                <w:rFonts w:hint="eastAsia" w:ascii="宋体" w:hAnsi="宋体" w:eastAsia="宋体"/>
                <w:sz w:val="21"/>
                <w:szCs w:val="21"/>
                <w:lang w:val="en-US" w:eastAsia="zh-CN"/>
              </w:rPr>
              <w:t>96.59</w:t>
            </w:r>
            <w:r>
              <w:rPr>
                <w:rFonts w:hint="eastAsia" w:ascii="宋体" w:hAnsi="宋体" w:eastAsia="宋体"/>
                <w:sz w:val="21"/>
                <w:szCs w:val="21"/>
              </w:rPr>
              <w:t>
</w:t>
            </w:r>
          </w:p>
        </w:tc>
        <w:tc>
          <w:tcPr>
            <w:tcW w:w="2041" w:type="dxa"/>
            <w:vAlign w:val="center"/>
          </w:tcPr>
          <w:p>
            <w:pPr>
              <w:ind w:left="0" w:leftChars="0" w:firstLine="0" w:firstLineChars="0"/>
              <w:jc w:val="center"/>
              <w:rPr>
                <w:rFonts w:hint="default"/>
                <w:lang w:val="en-US"/>
              </w:rPr>
            </w:pPr>
            <w:r>
              <w:rPr>
                <w:rFonts w:hint="eastAsia" w:ascii="宋体" w:hAnsi="宋体" w:eastAsia="宋体"/>
                <w:sz w:val="21"/>
                <w:szCs w:val="21"/>
                <w:lang w:val="en-US" w:eastAsia="zh-CN"/>
              </w:rPr>
              <w:t>29.81</w:t>
            </w:r>
          </w:p>
        </w:tc>
      </w:tr>
    </w:tbl>
    <w:p>
      <w:pPr>
        <w:pStyle w:val="5"/>
        <w:bidi w:val="0"/>
        <w:ind w:left="0" w:leftChars="0" w:firstLine="0" w:firstLineChars="0"/>
        <w:outlineLvl w:val="2"/>
        <w:rPr>
          <w:rFonts w:hint="eastAsia"/>
          <w:lang w:val="en-US" w:eastAsia="zh-CN"/>
        </w:rPr>
      </w:pPr>
      <w:bookmarkStart w:id="129" w:name="_Toc1057"/>
      <w:bookmarkStart w:id="130" w:name="_Toc27184"/>
      <w:bookmarkStart w:id="131" w:name="_Toc5560"/>
      <w:r>
        <w:rPr>
          <w:rFonts w:hint="eastAsia"/>
          <w:lang w:val="en-US" w:eastAsia="zh-CN"/>
        </w:rPr>
        <w:t>3.</w:t>
      </w:r>
      <w:bookmarkEnd w:id="129"/>
      <w:r>
        <w:rPr>
          <w:rFonts w:hint="eastAsia"/>
          <w:lang w:val="en-US" w:eastAsia="zh-CN"/>
        </w:rPr>
        <w:t>加强教材建设</w:t>
      </w:r>
      <w:bookmarkEnd w:id="130"/>
    </w:p>
    <w:p>
      <w:pPr>
        <w:bidi w:val="0"/>
        <w:rPr>
          <w:rFonts w:hint="eastAsia"/>
          <w:lang w:eastAsia="zh-CN"/>
        </w:rPr>
      </w:pPr>
      <w:r>
        <w:rPr>
          <w:rFonts w:hint="eastAsia"/>
          <w:lang w:eastAsia="zh-CN"/>
        </w:rPr>
        <w:t>学校出台了专项文件，明确了教材建设、管理、选用、排查等工作的相关要求。学校</w:t>
      </w:r>
      <w:r>
        <w:rPr>
          <w:rFonts w:hint="eastAsia"/>
          <w:lang w:val="en-US" w:eastAsia="zh-CN"/>
        </w:rPr>
        <w:t>重视</w:t>
      </w:r>
      <w:r>
        <w:rPr>
          <w:rFonts w:hint="eastAsia"/>
          <w:lang w:eastAsia="zh-CN"/>
        </w:rPr>
        <w:t>教材编写</w:t>
      </w:r>
      <w:r>
        <w:rPr>
          <w:rFonts w:hint="eastAsia"/>
          <w:lang w:val="en-US" w:eastAsia="zh-CN"/>
        </w:rPr>
        <w:t>工作</w:t>
      </w:r>
      <w:r>
        <w:rPr>
          <w:rFonts w:hint="eastAsia"/>
          <w:lang w:eastAsia="zh-CN"/>
        </w:rPr>
        <w:t>，</w:t>
      </w:r>
      <w:r>
        <w:rPr>
          <w:rFonts w:hint="eastAsia"/>
          <w:lang w:val="en-US" w:eastAsia="zh-CN"/>
        </w:rPr>
        <w:t>坚持“凡编必审、凡选必审”原则，</w:t>
      </w:r>
      <w:r>
        <w:rPr>
          <w:rFonts w:hint="eastAsia"/>
          <w:lang w:eastAsia="zh-CN"/>
        </w:rPr>
        <w:t>鼓励教学名师、高水平专家编写</w:t>
      </w:r>
      <w:r>
        <w:rPr>
          <w:rFonts w:hint="eastAsia"/>
          <w:lang w:val="en-US" w:eastAsia="zh-CN"/>
        </w:rPr>
        <w:t>教学</w:t>
      </w:r>
      <w:r>
        <w:rPr>
          <w:rFonts w:hint="eastAsia"/>
          <w:lang w:eastAsia="zh-CN"/>
        </w:rPr>
        <w:t>，鼓励青年教师以多种形式</w:t>
      </w:r>
      <w:r>
        <w:rPr>
          <w:rFonts w:hint="eastAsia"/>
          <w:lang w:val="en-US" w:eastAsia="zh-CN"/>
        </w:rPr>
        <w:t>参编教材</w:t>
      </w:r>
      <w:r>
        <w:rPr>
          <w:rFonts w:hint="eastAsia"/>
          <w:lang w:eastAsia="zh-CN"/>
        </w:rPr>
        <w:t>，保证教材建设的可持续性，202</w:t>
      </w:r>
      <w:r>
        <w:rPr>
          <w:rFonts w:hint="eastAsia"/>
          <w:lang w:val="en-US" w:eastAsia="zh-CN"/>
        </w:rPr>
        <w:t>1</w:t>
      </w:r>
      <w:r>
        <w:rPr>
          <w:rFonts w:hint="eastAsia"/>
          <w:lang w:eastAsia="zh-CN"/>
        </w:rPr>
        <w:t>年，本校教师作为第一主编出版教材</w:t>
      </w:r>
      <w:r>
        <w:rPr>
          <w:rFonts w:hint="eastAsia"/>
          <w:lang w:val="en-US" w:eastAsia="zh-CN"/>
        </w:rPr>
        <w:t>3</w:t>
      </w:r>
      <w:r>
        <w:rPr>
          <w:rFonts w:hint="eastAsia"/>
          <w:lang w:eastAsia="zh-CN"/>
        </w:rPr>
        <w:t>种。20</w:t>
      </w:r>
      <w:r>
        <w:rPr>
          <w:rFonts w:hint="eastAsia"/>
          <w:lang w:val="en-US" w:eastAsia="zh-CN"/>
        </w:rPr>
        <w:t>21</w:t>
      </w:r>
      <w:r>
        <w:rPr>
          <w:rFonts w:hint="eastAsia"/>
          <w:lang w:eastAsia="zh-CN"/>
        </w:rPr>
        <w:t>—202</w:t>
      </w:r>
      <w:r>
        <w:rPr>
          <w:rFonts w:hint="eastAsia"/>
          <w:lang w:val="en-US" w:eastAsia="zh-CN"/>
        </w:rPr>
        <w:t>2</w:t>
      </w:r>
      <w:r>
        <w:rPr>
          <w:rFonts w:hint="eastAsia"/>
          <w:lang w:eastAsia="zh-CN"/>
        </w:rPr>
        <w:t>学年，共选用规划教材、获奖教</w:t>
      </w:r>
      <w:r>
        <w:rPr>
          <w:rFonts w:hint="eastAsia"/>
          <w:highlight w:val="none"/>
          <w:lang w:eastAsia="zh-CN"/>
        </w:rPr>
        <w:t>材</w:t>
      </w:r>
      <w:r>
        <w:rPr>
          <w:rFonts w:hint="eastAsia"/>
          <w:highlight w:val="none"/>
          <w:lang w:val="en-US" w:eastAsia="zh-CN"/>
        </w:rPr>
        <w:t>719</w:t>
      </w:r>
      <w:r>
        <w:rPr>
          <w:rFonts w:hint="eastAsia"/>
          <w:highlight w:val="none"/>
          <w:lang w:eastAsia="zh-CN"/>
        </w:rPr>
        <w:t xml:space="preserve"> 种，其中省部级以上</w:t>
      </w:r>
      <w:r>
        <w:rPr>
          <w:rFonts w:hint="eastAsia"/>
          <w:highlight w:val="none"/>
          <w:lang w:val="en-US" w:eastAsia="zh-CN"/>
        </w:rPr>
        <w:t>510</w:t>
      </w:r>
      <w:r>
        <w:rPr>
          <w:rFonts w:hint="eastAsia"/>
          <w:highlight w:val="none"/>
          <w:lang w:eastAsia="zh-CN"/>
        </w:rPr>
        <w:t xml:space="preserve"> 种，占规划教材、 获奖教材总量的 </w:t>
      </w:r>
      <w:r>
        <w:rPr>
          <w:rFonts w:hint="eastAsia"/>
          <w:highlight w:val="none"/>
          <w:lang w:val="en-US" w:eastAsia="zh-CN"/>
        </w:rPr>
        <w:t>70.93</w:t>
      </w:r>
      <w:r>
        <w:rPr>
          <w:rFonts w:hint="eastAsia"/>
          <w:highlight w:val="none"/>
          <w:lang w:eastAsia="zh-CN"/>
        </w:rPr>
        <w:t>%；选用近三年出版的省部级以上（含）规划教材、重点推荐教材、精品教材等优质教材比例为</w:t>
      </w:r>
      <w:r>
        <w:rPr>
          <w:rFonts w:hint="eastAsia"/>
          <w:highlight w:val="none"/>
          <w:lang w:val="en-US" w:eastAsia="zh-CN"/>
        </w:rPr>
        <w:t>79.5</w:t>
      </w:r>
      <w:r>
        <w:rPr>
          <w:rFonts w:hint="eastAsia"/>
          <w:highlight w:val="none"/>
          <w:lang w:eastAsia="zh-CN"/>
        </w:rPr>
        <w:t>%。</w:t>
      </w:r>
      <w:bookmarkStart w:id="132" w:name="_Toc31010"/>
      <w:r>
        <w:rPr>
          <w:rFonts w:hint="eastAsia"/>
          <w:highlight w:val="none"/>
          <w:lang w:eastAsia="zh-CN"/>
        </w:rPr>
        <w:t>学校</w:t>
      </w:r>
      <w:r>
        <w:rPr>
          <w:rFonts w:hint="eastAsia"/>
          <w:highlight w:val="none"/>
          <w:lang w:val="en-US" w:eastAsia="zh-CN"/>
        </w:rPr>
        <w:t>高度重视“马工程”重点教材统一使用工作</w:t>
      </w:r>
      <w:bookmarkEnd w:id="132"/>
      <w:r>
        <w:rPr>
          <w:rFonts w:hint="eastAsia"/>
          <w:highlight w:val="none"/>
          <w:lang w:val="en-US" w:eastAsia="zh-CN"/>
        </w:rPr>
        <w:t>。2021-2022学年学校开展</w:t>
      </w:r>
      <w:r>
        <w:rPr>
          <w:rFonts w:hint="eastAsia"/>
          <w:highlight w:val="none"/>
          <w:lang w:eastAsia="zh-CN"/>
        </w:rPr>
        <w:t>“马工程”教材使用情况专项检查三次，我校涉及马工程重点教材共有</w:t>
      </w:r>
      <w:r>
        <w:rPr>
          <w:rFonts w:hint="eastAsia"/>
          <w:highlight w:val="none"/>
          <w:lang w:val="en-US" w:eastAsia="zh-CN"/>
        </w:rPr>
        <w:t>11</w:t>
      </w:r>
      <w:r>
        <w:rPr>
          <w:rFonts w:hint="eastAsia"/>
          <w:highlight w:val="none"/>
          <w:lang w:eastAsia="zh-CN"/>
        </w:rPr>
        <w:t>门</w:t>
      </w:r>
      <w:r>
        <w:rPr>
          <w:rFonts w:hint="eastAsia"/>
          <w:lang w:eastAsia="zh-CN"/>
        </w:rPr>
        <w:t>课程，均全部使用马工程重点教材，马工程教材使用率为</w:t>
      </w:r>
      <w:r>
        <w:rPr>
          <w:rFonts w:hint="eastAsia"/>
          <w:lang w:val="en-US" w:eastAsia="zh-CN"/>
        </w:rPr>
        <w:t>100</w:t>
      </w:r>
      <w:r>
        <w:rPr>
          <w:rFonts w:hint="eastAsia"/>
          <w:lang w:eastAsia="zh-CN"/>
        </w:rPr>
        <w:t>%。</w:t>
      </w:r>
    </w:p>
    <w:p>
      <w:pPr>
        <w:pStyle w:val="4"/>
        <w:keepNext/>
        <w:keepLines/>
        <w:pageBreakBefore w:val="0"/>
        <w:widowControl w:val="0"/>
        <w:kinsoku/>
        <w:wordWrap/>
        <w:overflowPunct/>
        <w:topLinePunct w:val="0"/>
        <w:autoSpaceDE/>
        <w:autoSpaceDN/>
        <w:bidi w:val="0"/>
        <w:adjustRightInd/>
        <w:snapToGrid/>
        <w:spacing w:before="100" w:after="100"/>
        <w:ind w:left="0" w:leftChars="0" w:firstLine="0" w:firstLineChars="0"/>
        <w:textAlignment w:val="auto"/>
        <w:outlineLvl w:val="1"/>
      </w:pPr>
      <w:bookmarkStart w:id="133" w:name="_Toc11242"/>
      <w:bookmarkStart w:id="134" w:name="_Toc29630"/>
      <w:bookmarkStart w:id="135" w:name="_Toc29857"/>
      <w:bookmarkStart w:id="136" w:name="_Toc18173"/>
      <w:r>
        <w:rPr>
          <w:rFonts w:hint="eastAsia"/>
          <w:lang w:eastAsia="zh-CN"/>
        </w:rPr>
        <w:t>（三）</w:t>
      </w:r>
      <w:r>
        <w:rPr>
          <w:rFonts w:hint="eastAsia"/>
        </w:rPr>
        <w:t>实践教学</w:t>
      </w:r>
      <w:bookmarkEnd w:id="131"/>
      <w:bookmarkEnd w:id="133"/>
      <w:bookmarkEnd w:id="134"/>
      <w:bookmarkEnd w:id="135"/>
      <w:bookmarkEnd w:id="136"/>
    </w:p>
    <w:p>
      <w:pPr>
        <w:pStyle w:val="5"/>
        <w:bidi w:val="0"/>
        <w:ind w:left="0" w:leftChars="0" w:firstLine="0" w:firstLineChars="0"/>
        <w:outlineLvl w:val="2"/>
        <w:rPr>
          <w:rFonts w:hint="eastAsia"/>
        </w:rPr>
      </w:pPr>
      <w:bookmarkStart w:id="137" w:name="_Toc2754"/>
      <w:bookmarkStart w:id="138" w:name="_Toc30240"/>
      <w:bookmarkStart w:id="139" w:name="_Toc15192"/>
      <w:bookmarkStart w:id="140" w:name="_Toc32265"/>
      <w:r>
        <w:rPr>
          <w:rFonts w:hint="eastAsia"/>
        </w:rPr>
        <w:t>1.实验教学</w:t>
      </w:r>
      <w:bookmarkEnd w:id="137"/>
      <w:bookmarkEnd w:id="138"/>
      <w:bookmarkEnd w:id="139"/>
      <w:bookmarkEnd w:id="140"/>
    </w:p>
    <w:p>
      <w:pPr>
        <w:bidi w:val="0"/>
        <w:rPr>
          <w:rFonts w:hint="default"/>
          <w:lang w:val="en-US" w:eastAsia="zh-CN"/>
        </w:rPr>
      </w:pPr>
      <w:bookmarkStart w:id="141" w:name="_Toc32510"/>
      <w:r>
        <w:rPr>
          <w:rFonts w:hint="eastAsia"/>
          <w:lang w:eastAsia="zh-CN"/>
        </w:rPr>
        <w:t>（</w:t>
      </w:r>
      <w:r>
        <w:rPr>
          <w:rFonts w:hint="eastAsia"/>
          <w:lang w:val="en-US" w:eastAsia="zh-CN"/>
        </w:rPr>
        <w:t>1</w:t>
      </w:r>
      <w:r>
        <w:rPr>
          <w:rFonts w:hint="eastAsia"/>
          <w:lang w:eastAsia="zh-CN"/>
        </w:rPr>
        <w:t>）</w:t>
      </w:r>
      <w:r>
        <w:rPr>
          <w:rFonts w:hint="eastAsia"/>
        </w:rPr>
        <w:t>进一步加强校内外实验</w:t>
      </w:r>
      <w:r>
        <w:rPr>
          <w:rFonts w:hint="eastAsia"/>
          <w:lang w:val="en-US" w:eastAsia="zh-CN"/>
        </w:rPr>
        <w:t>条件建设。2021-2022学年，学校</w:t>
      </w:r>
      <w:r>
        <w:rPr>
          <w:rFonts w:hint="eastAsia"/>
        </w:rPr>
        <w:t>按照</w:t>
      </w:r>
      <w:r>
        <w:rPr>
          <w:rFonts w:hint="eastAsia"/>
          <w:lang w:eastAsia="zh-CN"/>
        </w:rPr>
        <w:t>优先保证教学、</w:t>
      </w:r>
      <w:r>
        <w:rPr>
          <w:rFonts w:hint="eastAsia"/>
        </w:rPr>
        <w:t>使用量大面广、专业急需程度、实验场地具备等原则，逐步</w:t>
      </w:r>
      <w:r>
        <w:rPr>
          <w:rFonts w:hint="eastAsia"/>
          <w:lang w:val="en-US" w:eastAsia="zh-CN"/>
        </w:rPr>
        <w:t>完善各</w:t>
      </w:r>
      <w:r>
        <w:rPr>
          <w:rFonts w:hint="eastAsia"/>
        </w:rPr>
        <w:t>实验室</w:t>
      </w:r>
      <w:r>
        <w:rPr>
          <w:rFonts w:hint="eastAsia"/>
          <w:lang w:val="en-US" w:eastAsia="zh-CN"/>
        </w:rPr>
        <w:t>软硬件条件</w:t>
      </w:r>
      <w:r>
        <w:rPr>
          <w:rFonts w:hint="eastAsia"/>
        </w:rPr>
        <w:t>。</w:t>
      </w:r>
      <w:r>
        <w:rPr>
          <w:rFonts w:hint="eastAsia"/>
          <w:lang w:eastAsia="zh-CN"/>
        </w:rPr>
        <w:t>完成了水情教育基地实训中心、水文测验气象基础实验室、农业资源与环境专业实验室、给排水专业实验室、安全工程专业实验室等，更新了测量实验室、大学物理实验室、钢筋混凝土实验室等</w:t>
      </w:r>
      <w:r>
        <w:rPr>
          <w:rFonts w:hint="eastAsia"/>
          <w:lang w:val="en-US" w:eastAsia="zh-CN"/>
        </w:rPr>
        <w:t>12间实验室的核心设备。</w:t>
      </w:r>
    </w:p>
    <w:p>
      <w:pPr>
        <w:bidi w:val="0"/>
        <w:rPr>
          <w:rFonts w:hint="eastAsia"/>
        </w:rPr>
      </w:pPr>
      <w:r>
        <w:rPr>
          <w:rFonts w:hint="eastAsia"/>
        </w:rPr>
        <w:t>学校</w:t>
      </w:r>
      <w:r>
        <w:rPr>
          <w:rFonts w:hint="eastAsia"/>
          <w:lang w:eastAsia="zh-CN"/>
        </w:rPr>
        <w:t>现</w:t>
      </w:r>
      <w:r>
        <w:rPr>
          <w:rFonts w:hint="eastAsia"/>
        </w:rPr>
        <w:t>有</w:t>
      </w:r>
      <w:r>
        <w:rPr>
          <w:rFonts w:hint="eastAsia"/>
          <w:lang w:eastAsia="zh-CN"/>
        </w:rPr>
        <w:t>专职</w:t>
      </w:r>
      <w:r>
        <w:rPr>
          <w:rFonts w:hint="eastAsia"/>
        </w:rPr>
        <w:t>实验技术人员</w:t>
      </w:r>
      <w:r>
        <w:rPr>
          <w:rFonts w:hint="eastAsia"/>
          <w:lang w:val="en-US" w:eastAsia="zh-CN"/>
        </w:rPr>
        <w:t>11</w:t>
      </w:r>
      <w:r>
        <w:rPr>
          <w:rFonts w:hint="eastAsia"/>
        </w:rPr>
        <w:t>人，</w:t>
      </w:r>
      <w:r>
        <w:rPr>
          <w:rFonts w:hint="eastAsia"/>
          <w:lang w:eastAsia="zh-CN"/>
        </w:rPr>
        <w:t>兼职实验技术人员</w:t>
      </w:r>
      <w:r>
        <w:rPr>
          <w:rFonts w:hint="eastAsia"/>
          <w:lang w:val="en-US" w:eastAsia="zh-CN"/>
        </w:rPr>
        <w:t>16人，各学院（部）设立实验中心，配备实验中心主任，每个学院配备专职实验室管理员。</w:t>
      </w:r>
      <w:r>
        <w:rPr>
          <w:rFonts w:hint="eastAsia"/>
        </w:rPr>
        <w:t>本学年本科生开设实验的专业课程共计</w:t>
      </w:r>
      <w:r>
        <w:rPr>
          <w:rFonts w:hint="eastAsia"/>
          <w:lang w:val="en-US" w:eastAsia="zh-CN"/>
        </w:rPr>
        <w:t>78</w:t>
      </w:r>
      <w:r>
        <w:rPr>
          <w:rFonts w:hint="eastAsia"/>
        </w:rPr>
        <w:t>门，其中独立设置的专业实验课程</w:t>
      </w:r>
      <w:r>
        <w:rPr>
          <w:rFonts w:hint="eastAsia"/>
          <w:lang w:val="en-US" w:eastAsia="zh-CN"/>
        </w:rPr>
        <w:t>69</w:t>
      </w:r>
      <w:r>
        <w:rPr>
          <w:rFonts w:hint="eastAsia"/>
        </w:rPr>
        <w:t>门。</w:t>
      </w:r>
    </w:p>
    <w:p>
      <w:pPr>
        <w:numPr>
          <w:ilvl w:val="0"/>
          <w:numId w:val="0"/>
        </w:numPr>
        <w:ind w:firstLine="480" w:firstLineChars="200"/>
        <w:rPr>
          <w:rFonts w:hint="eastAsia"/>
          <w:lang w:val="en-US" w:eastAsia="zh-CN"/>
        </w:rPr>
      </w:pPr>
      <w:r>
        <w:rPr>
          <w:rFonts w:hint="eastAsia"/>
          <w:lang w:val="en-US" w:eastAsia="zh-CN"/>
        </w:rPr>
        <w:t>（2）加强</w:t>
      </w:r>
      <w:r>
        <w:rPr>
          <w:rFonts w:hint="eastAsia"/>
        </w:rPr>
        <w:t>综合性、设计性实验建设</w:t>
      </w:r>
      <w:r>
        <w:rPr>
          <w:rFonts w:hint="eastAsia"/>
          <w:lang w:eastAsia="zh-CN"/>
        </w:rPr>
        <w:t>。</w:t>
      </w:r>
      <w:r>
        <w:rPr>
          <w:rFonts w:hint="eastAsia"/>
          <w:lang w:val="en-US" w:eastAsia="zh-CN"/>
        </w:rPr>
        <w:t>组织全体</w:t>
      </w:r>
      <w:r>
        <w:rPr>
          <w:rFonts w:hint="eastAsia"/>
          <w:lang w:eastAsia="zh-CN"/>
        </w:rPr>
        <w:t>实验教师</w:t>
      </w:r>
      <w:r>
        <w:rPr>
          <w:rFonts w:hint="eastAsia"/>
          <w:lang w:val="en-US" w:eastAsia="zh-CN"/>
        </w:rPr>
        <w:t>就</w:t>
      </w:r>
      <w:r>
        <w:rPr>
          <w:rFonts w:hint="eastAsia"/>
          <w:lang w:eastAsia="zh-CN"/>
        </w:rPr>
        <w:t>如何</w:t>
      </w:r>
      <w:r>
        <w:rPr>
          <w:rFonts w:hint="eastAsia"/>
          <w:lang w:val="en-US" w:eastAsia="zh-CN"/>
        </w:rPr>
        <w:t>设计</w:t>
      </w:r>
      <w:r>
        <w:rPr>
          <w:rFonts w:hint="eastAsia"/>
        </w:rPr>
        <w:t>综合性、设计性实验课程</w:t>
      </w:r>
      <w:r>
        <w:rPr>
          <w:rFonts w:hint="eastAsia"/>
          <w:lang w:eastAsia="zh-CN"/>
        </w:rPr>
        <w:t>，开展专项培训，组织修订</w:t>
      </w:r>
      <w:r>
        <w:rPr>
          <w:rFonts w:hint="eastAsia"/>
          <w:lang w:val="en-US" w:eastAsia="zh-CN"/>
        </w:rPr>
        <w:t>2021版人才培养方案中的</w:t>
      </w:r>
      <w:r>
        <w:rPr>
          <w:rFonts w:hint="eastAsia"/>
        </w:rPr>
        <w:t>综合性、设计性实验课程大纲</w:t>
      </w:r>
      <w:r>
        <w:rPr>
          <w:rFonts w:hint="eastAsia"/>
          <w:lang w:eastAsia="zh-CN"/>
        </w:rPr>
        <w:t>。</w:t>
      </w:r>
      <w:r>
        <w:rPr>
          <w:rFonts w:hint="eastAsia"/>
          <w:lang w:val="en-US" w:eastAsia="zh-CN"/>
        </w:rPr>
        <w:t>以校级质量工程的形式，资助立项建设了15门综合性、设计性实验，提高实验教学效果；以物理实验室为试点，逐步探索开放实验室的建设；制定了实验教学的标准体系，全面检查了上学期实验课程的存档材料，摸清家底，逐步完善。</w:t>
      </w:r>
    </w:p>
    <w:p>
      <w:pPr>
        <w:pStyle w:val="5"/>
        <w:bidi w:val="0"/>
        <w:ind w:left="0" w:leftChars="0" w:firstLine="0" w:firstLineChars="0"/>
        <w:outlineLvl w:val="2"/>
      </w:pPr>
      <w:bookmarkStart w:id="142" w:name="_Toc27885"/>
      <w:bookmarkStart w:id="143" w:name="_Toc2963"/>
      <w:bookmarkStart w:id="144" w:name="_Toc18493"/>
      <w:r>
        <w:rPr>
          <w:rFonts w:hint="default"/>
        </w:rPr>
        <w:t>2.</w:t>
      </w:r>
      <w:r>
        <w:rPr>
          <w:rFonts w:hint="eastAsia"/>
        </w:rPr>
        <w:t>本科生毕业设计（论文）</w:t>
      </w:r>
      <w:bookmarkEnd w:id="141"/>
      <w:bookmarkEnd w:id="142"/>
      <w:bookmarkEnd w:id="143"/>
      <w:bookmarkEnd w:id="144"/>
    </w:p>
    <w:p>
      <w:pPr>
        <w:pStyle w:val="5"/>
        <w:bidi w:val="0"/>
        <w:ind w:left="0" w:leftChars="0" w:firstLine="480" w:firstLineChars="200"/>
        <w:rPr>
          <w:rFonts w:hint="eastAsia" w:ascii="Calibri" w:hAnsi="Calibri" w:eastAsia="宋体" w:cs="宋体"/>
          <w:kern w:val="2"/>
          <w:sz w:val="24"/>
          <w:szCs w:val="22"/>
          <w:lang w:val="en-US" w:eastAsia="zh-CN" w:bidi="ar-SA"/>
        </w:rPr>
      </w:pPr>
      <w:bookmarkStart w:id="145" w:name="_Toc9282"/>
      <w:bookmarkStart w:id="146" w:name="_Toc25261"/>
      <w:bookmarkStart w:id="147" w:name="_Toc3994"/>
      <w:r>
        <w:rPr>
          <w:rFonts w:hint="eastAsia" w:ascii="Calibri" w:hAnsi="Calibri" w:eastAsia="宋体" w:cs="宋体"/>
          <w:kern w:val="2"/>
          <w:sz w:val="24"/>
          <w:szCs w:val="22"/>
          <w:lang w:val="en-US" w:eastAsia="zh-CN" w:bidi="ar-SA"/>
        </w:rPr>
        <w:t>加强毕业设计日常规范化管理，加大毕业设计选题审核，安排督导对毕业设计过程及答辩督查，组织专家对上一届毕业设计进行校内抽检，从论文质量与规范上进行形式审查和质量审查，找问题、找差距，吸取教训，为下一届毕业设计工作做示范。</w:t>
      </w:r>
    </w:p>
    <w:p>
      <w:pPr>
        <w:pStyle w:val="5"/>
        <w:bidi w:val="0"/>
        <w:ind w:left="0" w:leftChars="0" w:firstLine="480" w:firstLineChars="200"/>
        <w:rPr>
          <w:rFonts w:hint="eastAsia" w:ascii="Calibri" w:hAnsi="Calibri" w:eastAsia="宋体" w:cs="宋体"/>
          <w:kern w:val="2"/>
          <w:sz w:val="24"/>
          <w:szCs w:val="22"/>
          <w:lang w:val="en-US" w:eastAsia="zh-CN" w:bidi="ar-SA"/>
        </w:rPr>
      </w:pPr>
      <w:r>
        <w:rPr>
          <w:rFonts w:hint="eastAsia" w:ascii="Calibri" w:hAnsi="Calibri" w:eastAsia="宋体" w:cs="宋体"/>
          <w:kern w:val="2"/>
          <w:sz w:val="24"/>
          <w:szCs w:val="22"/>
          <w:lang w:val="en-US" w:eastAsia="zh-CN" w:bidi="ar-SA"/>
        </w:rPr>
        <w:t>本学年共提供了3796个选题供学生选做毕业设计（论文）。我校共有376名教师参与了本科生毕业设计（论文）的指导工作，指导教师具有副高级以上职称的人数比例约占57.45%，学校还聘请了64位校外教师担任指导老师。平均每位教师指导学生人数为8.63人。</w:t>
      </w:r>
    </w:p>
    <w:p>
      <w:pPr>
        <w:pStyle w:val="5"/>
        <w:bidi w:val="0"/>
        <w:ind w:left="0" w:leftChars="0" w:firstLine="0" w:firstLineChars="0"/>
        <w:outlineLvl w:val="2"/>
      </w:pPr>
      <w:bookmarkStart w:id="148" w:name="_Toc21638"/>
      <w:r>
        <w:rPr>
          <w:rFonts w:hint="eastAsia"/>
        </w:rPr>
        <w:t>3.</w:t>
      </w:r>
      <w:r>
        <w:rPr>
          <w:rFonts w:hint="eastAsia"/>
          <w:lang w:val="en-US" w:eastAsia="zh-CN"/>
        </w:rPr>
        <w:t>校外</w:t>
      </w:r>
      <w:r>
        <w:rPr>
          <w:rFonts w:hint="eastAsia"/>
        </w:rPr>
        <w:t>实习与教学实践基地</w:t>
      </w:r>
      <w:bookmarkEnd w:id="145"/>
      <w:bookmarkEnd w:id="146"/>
      <w:bookmarkEnd w:id="147"/>
      <w:bookmarkEnd w:id="148"/>
    </w:p>
    <w:p>
      <w:pPr>
        <w:bidi w:val="0"/>
        <w:rPr>
          <w:rFonts w:hint="eastAsia"/>
          <w:lang w:val="en-US" w:eastAsia="zh-CN"/>
        </w:rPr>
      </w:pPr>
      <w:r>
        <w:rPr>
          <w:rFonts w:hint="eastAsia"/>
          <w:lang w:val="en-US" w:eastAsia="zh-CN"/>
        </w:rPr>
        <w:t>学校构建了“课程实验教学、校内双创教育、校外实习实训”三位一体高层次、立体化实践育人体系。目前建有</w:t>
      </w:r>
      <w:r>
        <w:rPr>
          <w:rFonts w:hint="eastAsia"/>
        </w:rPr>
        <w:t>校外实习、实训基地</w:t>
      </w:r>
      <w:r>
        <w:rPr>
          <w:rFonts w:hint="eastAsia"/>
          <w:lang w:val="en-US" w:eastAsia="zh-CN"/>
        </w:rPr>
        <w:t>116</w:t>
      </w:r>
      <w:r>
        <w:rPr>
          <w:rFonts w:hint="eastAsia"/>
        </w:rPr>
        <w:t>个</w:t>
      </w:r>
      <w:r>
        <w:rPr>
          <w:rFonts w:hint="eastAsia"/>
          <w:lang w:eastAsia="zh-CN"/>
        </w:rPr>
        <w:t>，</w:t>
      </w:r>
      <w:r>
        <w:rPr>
          <w:rFonts w:hint="eastAsia"/>
          <w:lang w:val="en-US" w:eastAsia="zh-CN"/>
        </w:rPr>
        <w:t>其中</w:t>
      </w:r>
      <w:r>
        <w:rPr>
          <w:rFonts w:hint="eastAsia"/>
        </w:rPr>
        <w:t>20</w:t>
      </w:r>
      <w:r>
        <w:rPr>
          <w:rFonts w:hint="eastAsia"/>
          <w:lang w:val="en-US" w:eastAsia="zh-CN"/>
        </w:rPr>
        <w:t>21</w:t>
      </w:r>
      <w:r>
        <w:rPr>
          <w:rFonts w:hint="eastAsia"/>
        </w:rPr>
        <w:t>-202</w:t>
      </w:r>
      <w:r>
        <w:rPr>
          <w:rFonts w:hint="eastAsia"/>
          <w:lang w:val="en-US" w:eastAsia="zh-CN"/>
        </w:rPr>
        <w:t>2</w:t>
      </w:r>
      <w:r>
        <w:rPr>
          <w:rFonts w:hint="eastAsia"/>
        </w:rPr>
        <w:t>年新增</w:t>
      </w:r>
      <w:r>
        <w:rPr>
          <w:rFonts w:hint="eastAsia"/>
          <w:lang w:val="en-US" w:eastAsia="zh-CN"/>
        </w:rPr>
        <w:t>11</w:t>
      </w:r>
      <w:r>
        <w:rPr>
          <w:rFonts w:hint="eastAsia"/>
        </w:rPr>
        <w:t>个</w:t>
      </w:r>
      <w:r>
        <w:rPr>
          <w:rFonts w:hint="eastAsia"/>
          <w:lang w:eastAsia="zh-CN"/>
        </w:rPr>
        <w:t>，</w:t>
      </w:r>
      <w:r>
        <w:rPr>
          <w:rFonts w:hint="eastAsia"/>
        </w:rPr>
        <w:t>本学年共接纳学生</w:t>
      </w:r>
      <w:r>
        <w:rPr>
          <w:rFonts w:hint="eastAsia"/>
          <w:lang w:val="en-US" w:eastAsia="zh-CN"/>
        </w:rPr>
        <w:t>9791</w:t>
      </w:r>
      <w:r>
        <w:rPr>
          <w:rFonts w:hint="eastAsia"/>
        </w:rPr>
        <w:t>人次。</w:t>
      </w:r>
      <w:bookmarkStart w:id="149" w:name="_Toc1838"/>
      <w:r>
        <w:rPr>
          <w:rFonts w:hint="eastAsia"/>
          <w:lang w:val="en-US" w:eastAsia="zh-CN"/>
        </w:rPr>
        <w:t>本学年</w:t>
      </w:r>
      <w:r>
        <w:rPr>
          <w:rFonts w:hint="eastAsia"/>
        </w:rPr>
        <w:t>进一步</w:t>
      </w:r>
      <w:r>
        <w:rPr>
          <w:rFonts w:hint="eastAsia"/>
          <w:lang w:val="en-US" w:eastAsia="zh-CN"/>
        </w:rPr>
        <w:t>梳理所有的实习课程，了解所有实习的实际开课形式，特别是疫情期间，全面摸排风险、分类管理，要求学院指定专人负责实习管理工作，教务部对于在外自主实习的学生进行一一联系，把维护学生身体健康放在首位。完善了认识实习、生产实习、毕业实习等归档资料清单，并定期抽查学院实习归档材料。</w:t>
      </w:r>
    </w:p>
    <w:p>
      <w:pPr>
        <w:pStyle w:val="4"/>
        <w:keepNext/>
        <w:keepLines/>
        <w:pageBreakBefore w:val="0"/>
        <w:widowControl w:val="0"/>
        <w:kinsoku/>
        <w:wordWrap/>
        <w:overflowPunct/>
        <w:topLinePunct w:val="0"/>
        <w:autoSpaceDE/>
        <w:autoSpaceDN/>
        <w:bidi w:val="0"/>
        <w:adjustRightInd/>
        <w:snapToGrid/>
        <w:spacing w:before="100" w:after="100"/>
        <w:ind w:left="0" w:leftChars="0" w:firstLine="0" w:firstLineChars="0"/>
        <w:textAlignment w:val="auto"/>
        <w:outlineLvl w:val="1"/>
        <w:rPr>
          <w:rFonts w:hint="eastAsia"/>
        </w:rPr>
      </w:pPr>
      <w:bookmarkStart w:id="150" w:name="_Toc21796"/>
      <w:bookmarkStart w:id="151" w:name="_Toc26503"/>
      <w:bookmarkStart w:id="152" w:name="_Toc9612"/>
      <w:bookmarkStart w:id="153" w:name="_Toc1072"/>
      <w:r>
        <w:rPr>
          <w:rFonts w:hint="eastAsia"/>
          <w:lang w:val="en-US" w:eastAsia="zh-CN"/>
        </w:rPr>
        <w:t>（四）</w:t>
      </w:r>
      <w:r>
        <w:rPr>
          <w:rFonts w:hint="eastAsia"/>
        </w:rPr>
        <w:t>创新创业教育</w:t>
      </w:r>
      <w:bookmarkEnd w:id="149"/>
      <w:bookmarkEnd w:id="150"/>
      <w:bookmarkEnd w:id="151"/>
      <w:bookmarkEnd w:id="152"/>
      <w:bookmarkEnd w:id="153"/>
    </w:p>
    <w:p>
      <w:pPr>
        <w:pageBreakBefore w:val="0"/>
        <w:widowControl w:val="0"/>
        <w:kinsoku/>
        <w:wordWrap/>
        <w:overflowPunct/>
        <w:topLinePunct w:val="0"/>
        <w:autoSpaceDE/>
        <w:autoSpaceDN/>
        <w:bidi w:val="0"/>
        <w:adjustRightInd/>
        <w:snapToGrid/>
        <w:jc w:val="left"/>
        <w:textAlignment w:val="auto"/>
        <w:rPr>
          <w:rFonts w:hint="eastAsia"/>
          <w:lang w:val="en-US" w:eastAsia="zh-CN"/>
        </w:rPr>
      </w:pPr>
      <w:r>
        <w:rPr>
          <w:rFonts w:hint="eastAsia"/>
          <w:lang w:val="en-US" w:eastAsia="zh-CN"/>
        </w:rPr>
        <w:t>学校高度重视学生创新实践能力的培养。专门开设创新创业学院，设立创新创业奖学金6.76万元。拥有创新创业教育专职教师20人，就业指导专职教师28人，创新创业教育兼职导师52人。设立创新创业教育实践基地（平台）2个。本学年学校共立项建设国家级大学生创新创业训练项目22个，省部级大学生创新创业训练项目85个。</w:t>
      </w:r>
    </w:p>
    <w:p>
      <w:pPr>
        <w:pStyle w:val="5"/>
        <w:bidi w:val="0"/>
        <w:ind w:left="0" w:leftChars="0" w:firstLine="0" w:firstLineChars="0"/>
        <w:outlineLvl w:val="2"/>
        <w:rPr>
          <w:rFonts w:hint="eastAsia"/>
          <w:lang w:val="en-US" w:eastAsia="zh-CN"/>
        </w:rPr>
      </w:pPr>
      <w:bookmarkStart w:id="154" w:name="_Toc30739"/>
      <w:r>
        <w:rPr>
          <w:rFonts w:hint="eastAsia"/>
          <w:lang w:val="en-US" w:eastAsia="zh-CN"/>
        </w:rPr>
        <w:t>1.积极融入国际与国内联盟，使创新创业教师队伍得到稳步发展</w:t>
      </w:r>
      <w:bookmarkEnd w:id="154"/>
    </w:p>
    <w:p>
      <w:pPr>
        <w:pageBreakBefore w:val="0"/>
        <w:widowControl w:val="0"/>
        <w:kinsoku/>
        <w:wordWrap/>
        <w:overflowPunct/>
        <w:topLinePunct w:val="0"/>
        <w:autoSpaceDE/>
        <w:autoSpaceDN/>
        <w:bidi w:val="0"/>
        <w:adjustRightInd/>
        <w:snapToGrid/>
        <w:jc w:val="left"/>
        <w:textAlignment w:val="auto"/>
        <w:rPr>
          <w:rFonts w:hint="eastAsia"/>
          <w:lang w:val="en-GB" w:eastAsia="zh-Hans"/>
        </w:rPr>
      </w:pPr>
      <w:r>
        <w:rPr>
          <w:rFonts w:hint="eastAsia"/>
          <w:lang w:val="en-US" w:eastAsia="zh-CN"/>
        </w:rPr>
        <w:t>学校每年拨专项经费支持双创学院与国际国内联盟协同开展创新教育，支持双创学院和相关学院开展产教融合。学校与联盟学校紧密开展“云教研、在线大师课、学生作品比赛”等活动。聘请了10余家企业优秀工程师与学校导师共同指导学生自主学习大数据、人工智能等应用技术。导师们爱岗敬业，整天和学生浸泡在双创学院，使学生的创新创业实践能力稳步提升</w:t>
      </w:r>
      <w:r>
        <w:rPr>
          <w:rFonts w:hint="eastAsia"/>
          <w:lang w:val="en-GB" w:eastAsia="zh-Hans"/>
        </w:rPr>
        <w:t>。</w:t>
      </w:r>
    </w:p>
    <w:p>
      <w:pPr>
        <w:pStyle w:val="5"/>
        <w:bidi w:val="0"/>
        <w:ind w:left="0" w:leftChars="0" w:firstLine="0" w:firstLineChars="0"/>
        <w:outlineLvl w:val="2"/>
        <w:rPr>
          <w:rFonts w:hint="eastAsia"/>
          <w:lang w:val="en-US" w:eastAsia="zh-CN"/>
        </w:rPr>
      </w:pPr>
      <w:bookmarkStart w:id="155" w:name="_Toc21113"/>
      <w:r>
        <w:rPr>
          <w:rFonts w:hint="eastAsia"/>
          <w:lang w:val="en-US" w:eastAsia="zh-CN"/>
        </w:rPr>
        <w:t>2.以学生为要，促进学生“爱学、会学、学会”应用技术</w:t>
      </w:r>
      <w:bookmarkEnd w:id="155"/>
    </w:p>
    <w:p>
      <w:pPr>
        <w:pageBreakBefore w:val="0"/>
        <w:widowControl w:val="0"/>
        <w:kinsoku/>
        <w:wordWrap/>
        <w:overflowPunct/>
        <w:topLinePunct w:val="0"/>
        <w:autoSpaceDE/>
        <w:autoSpaceDN/>
        <w:bidi w:val="0"/>
        <w:adjustRightInd/>
        <w:snapToGrid/>
        <w:jc w:val="left"/>
        <w:textAlignment w:val="auto"/>
        <w:rPr>
          <w:rFonts w:hint="default"/>
          <w:lang w:val="en-US" w:eastAsia="zh-CN"/>
        </w:rPr>
      </w:pPr>
      <w:r>
        <w:rPr>
          <w:rFonts w:hint="eastAsia"/>
          <w:lang w:val="en-US" w:eastAsia="zh-CN"/>
        </w:rPr>
        <w:t>学校以学生创新创业实践团队建设为载体，以学生“爱学、会学、学会”软件与硬件创新设计为目的，通过“一个引导”-以梯队传帮带为引导;“两个加强”-加强软件与硬件设计实践，加强实践反思总结；“三个结合”-自主学习与小组讨论相结合，勤学苦练与导生实践相结合，参加赛事与不断完善相结合的学生创新创业实践团队培养模式。使学生以学生和企业需求在实践创新学习过程中产生同频共振，稳步掌握软件与硬件的基本技术，并能创新运用于实际问题的解决。</w:t>
      </w:r>
    </w:p>
    <w:p>
      <w:pPr>
        <w:pStyle w:val="5"/>
        <w:bidi w:val="0"/>
        <w:ind w:left="0" w:leftChars="0" w:firstLine="0" w:firstLineChars="0"/>
        <w:outlineLvl w:val="2"/>
        <w:rPr>
          <w:rFonts w:hint="eastAsia"/>
          <w:lang w:val="en-US" w:eastAsia="zh-CN"/>
        </w:rPr>
      </w:pPr>
      <w:bookmarkStart w:id="156" w:name="_Toc9478"/>
      <w:r>
        <w:rPr>
          <w:rFonts w:hint="eastAsia"/>
          <w:lang w:val="en-US" w:eastAsia="zh-CN"/>
        </w:rPr>
        <w:t>3.面向应用的自主学用能力培养，助力学生成长</w:t>
      </w:r>
      <w:bookmarkEnd w:id="156"/>
    </w:p>
    <w:p>
      <w:pPr>
        <w:pageBreakBefore w:val="0"/>
        <w:widowControl w:val="0"/>
        <w:kinsoku/>
        <w:wordWrap/>
        <w:overflowPunct/>
        <w:topLinePunct w:val="0"/>
        <w:autoSpaceDE/>
        <w:autoSpaceDN/>
        <w:bidi w:val="0"/>
        <w:adjustRightInd/>
        <w:snapToGrid/>
        <w:jc w:val="left"/>
        <w:textAlignment w:val="auto"/>
        <w:rPr>
          <w:rFonts w:hint="eastAsia"/>
          <w:lang w:val="en-US" w:eastAsia="zh-CN"/>
        </w:rPr>
      </w:pPr>
      <w:r>
        <w:rPr>
          <w:rFonts w:hint="eastAsia"/>
          <w:lang w:val="en-US" w:eastAsia="zh-CN"/>
        </w:rPr>
        <w:t>学校重视指导</w:t>
      </w:r>
      <w:r>
        <w:rPr>
          <w:rFonts w:hint="eastAsia"/>
          <w:lang w:val="en-US" w:eastAsia="zh-Hans"/>
        </w:rPr>
        <w:t>学生</w:t>
      </w:r>
      <w:r>
        <w:rPr>
          <w:rFonts w:hint="eastAsia"/>
          <w:lang w:val="en-US" w:eastAsia="zh-CN"/>
        </w:rPr>
        <w:t>面向应用自主提出创新项目，拨专款支持学生制作项目作品申报知识产权，鼓励学生立足发明专利</w:t>
      </w:r>
      <w:r>
        <w:rPr>
          <w:rFonts w:hint="eastAsia"/>
          <w:lang w:val="en-US" w:eastAsia="zh-Hans"/>
        </w:rPr>
        <w:t>创业，</w:t>
      </w:r>
      <w:r>
        <w:rPr>
          <w:rFonts w:hint="eastAsia"/>
          <w:lang w:val="en-US" w:eastAsia="zh-CN"/>
        </w:rPr>
        <w:t>学习导师线上线下持续</w:t>
      </w:r>
      <w:r>
        <w:rPr>
          <w:rFonts w:hint="eastAsia"/>
          <w:lang w:val="en-US" w:eastAsia="zh-Hans"/>
        </w:rPr>
        <w:t xml:space="preserve">跟踪服务， </w:t>
      </w:r>
      <w:r>
        <w:rPr>
          <w:rFonts w:hint="eastAsia"/>
          <w:lang w:val="en-US" w:eastAsia="zh-CN"/>
        </w:rPr>
        <w:t>学生成果显著。在全国大学生水利创新设计大赛中，所选送的三件作品喜获一等奖2项，二等奖1项；获得“挑战杯”安徽省大学生创业计划竞赛金奖1项，银奖1项，铜奖2项；获得国家科学技术成果奖一等奖1项；安徽省互联网＋大赛银奖2项，铜奖3项；安徽省百所高校百万大学生科普创意创新大赛优秀奖2项；安徽省“青苗杯”银奖1项，铜奖1项等。</w:t>
      </w:r>
    </w:p>
    <w:p>
      <w:pPr>
        <w:pageBreakBefore w:val="0"/>
        <w:widowControl w:val="0"/>
        <w:kinsoku/>
        <w:wordWrap/>
        <w:overflowPunct/>
        <w:topLinePunct w:val="0"/>
        <w:autoSpaceDE/>
        <w:autoSpaceDN/>
        <w:bidi w:val="0"/>
        <w:adjustRightInd/>
        <w:snapToGrid/>
        <w:jc w:val="left"/>
        <w:textAlignment w:val="auto"/>
        <w:rPr>
          <w:rFonts w:hint="eastAsia"/>
          <w:lang w:val="en-US" w:eastAsia="zh-CN"/>
        </w:rPr>
        <w:sectPr>
          <w:pgSz w:w="11906" w:h="16838"/>
          <w:pgMar w:top="1220" w:right="1800" w:bottom="1440" w:left="1800" w:header="851" w:footer="992" w:gutter="0"/>
          <w:pgNumType w:fmt="decimal"/>
          <w:cols w:space="425" w:num="1"/>
          <w:docGrid w:type="lines" w:linePitch="312" w:charSpace="0"/>
        </w:sectPr>
      </w:pPr>
      <w:bookmarkStart w:id="157" w:name="_Toc24098"/>
      <w:bookmarkStart w:id="158" w:name="_Toc15960"/>
      <w:bookmarkStart w:id="159" w:name="_Toc29756"/>
      <w:bookmarkStart w:id="160" w:name="_Toc15081"/>
      <w:bookmarkStart w:id="161" w:name="_Toc28010"/>
    </w:p>
    <w:p>
      <w:pPr>
        <w:pStyle w:val="3"/>
        <w:keepNext/>
        <w:keepLines/>
        <w:pageBreakBefore w:val="0"/>
        <w:widowControl w:val="0"/>
        <w:kinsoku/>
        <w:wordWrap/>
        <w:overflowPunct/>
        <w:topLinePunct w:val="0"/>
        <w:autoSpaceDE/>
        <w:autoSpaceDN/>
        <w:bidi w:val="0"/>
        <w:adjustRightInd/>
        <w:snapToGrid/>
        <w:spacing w:before="100" w:after="100" w:line="240" w:lineRule="auto"/>
        <w:ind w:left="0" w:leftChars="0" w:firstLine="0" w:firstLineChars="0"/>
        <w:textAlignment w:val="auto"/>
        <w:outlineLvl w:val="0"/>
        <w:rPr>
          <w:rFonts w:hint="eastAsia"/>
        </w:rPr>
      </w:pPr>
      <w:bookmarkStart w:id="162" w:name="_Toc15440"/>
      <w:r>
        <w:rPr>
          <w:rFonts w:hint="eastAsia"/>
        </w:rPr>
        <w:t>四、专业培养能力</w:t>
      </w:r>
      <w:bookmarkEnd w:id="157"/>
      <w:bookmarkEnd w:id="158"/>
      <w:bookmarkEnd w:id="159"/>
      <w:bookmarkEnd w:id="160"/>
      <w:bookmarkEnd w:id="161"/>
      <w:bookmarkEnd w:id="162"/>
    </w:p>
    <w:p>
      <w:pPr>
        <w:pStyle w:val="4"/>
        <w:keepNext/>
        <w:keepLines/>
        <w:pageBreakBefore w:val="0"/>
        <w:widowControl w:val="0"/>
        <w:kinsoku/>
        <w:wordWrap/>
        <w:overflowPunct/>
        <w:topLinePunct w:val="0"/>
        <w:autoSpaceDE/>
        <w:autoSpaceDN/>
        <w:bidi w:val="0"/>
        <w:adjustRightInd/>
        <w:snapToGrid/>
        <w:spacing w:before="100" w:after="100" w:line="240" w:lineRule="auto"/>
        <w:ind w:left="0" w:leftChars="0" w:firstLine="0" w:firstLineChars="0"/>
        <w:textAlignment w:val="auto"/>
        <w:outlineLvl w:val="1"/>
        <w:rPr>
          <w:rFonts w:hint="default"/>
          <w:lang w:val="en-US" w:eastAsia="zh-CN"/>
        </w:rPr>
      </w:pPr>
      <w:bookmarkStart w:id="163" w:name="_Toc2688"/>
      <w:bookmarkStart w:id="164" w:name="_Toc27917"/>
      <w:r>
        <w:rPr>
          <w:rFonts w:hint="eastAsia"/>
          <w:lang w:val="en-US" w:eastAsia="zh-CN"/>
        </w:rPr>
        <w:t xml:space="preserve">（一） </w:t>
      </w:r>
      <w:bookmarkEnd w:id="163"/>
      <w:r>
        <w:rPr>
          <w:rFonts w:hint="eastAsia"/>
          <w:lang w:val="en-US" w:eastAsia="zh-CN"/>
        </w:rPr>
        <w:t>人才培养目标定位与特色</w:t>
      </w:r>
      <w:bookmarkEnd w:id="164"/>
    </w:p>
    <w:p>
      <w:pPr>
        <w:pStyle w:val="16"/>
        <w:widowControl/>
        <w:shd w:val="clear" w:color="auto" w:fill="FFFFFF"/>
        <w:spacing w:before="0" w:beforeAutospacing="0" w:after="0" w:afterAutospacing="0" w:line="400" w:lineRule="exact"/>
        <w:ind w:firstLine="480" w:firstLineChars="200"/>
        <w:jc w:val="both"/>
      </w:pPr>
      <w:r>
        <w:rPr>
          <w:rFonts w:hint="eastAsia"/>
        </w:rPr>
        <w:t>坚持高等教育科学定位、分类发展，加快推动具备条件的本科高校向应用型深度转变，大力发展继续教育，优化人才培养结构，改进人才培养模式，加快培养现代产业急需人才，整体推动信息技术与教育的融合创新发展。学校兼顾社会和学生两个发展需求，确定学校人才培养目标为：立足于培养适应地方经济社会发展和产业结构调整与开级要求，德智体美劳全面发展，面向生产、工程、管理、服务一线，具有良好道德品质，富有创新精神和社会责任感，理论功底扎实，实践能力突出，拥有就业创业能力,具备继续学习能力的高素质应用型和技术技能型人才。</w:t>
      </w:r>
    </w:p>
    <w:p>
      <w:pPr>
        <w:pStyle w:val="16"/>
        <w:widowControl/>
        <w:shd w:val="clear" w:color="auto" w:fill="FFFFFF"/>
        <w:spacing w:before="0" w:beforeAutospacing="0" w:after="0" w:afterAutospacing="0" w:line="400" w:lineRule="exact"/>
        <w:ind w:firstLine="480" w:firstLineChars="200"/>
        <w:jc w:val="both"/>
      </w:pPr>
      <w:r>
        <w:rPr>
          <w:rFonts w:hint="eastAsia"/>
        </w:rPr>
        <w:t>学校依据应用型人才培养目标定位，密切行业、专业、职业三者关系，提高行业企业参与人才培养的话语权，所有二级学院均成立了业界专家参与的专业建设指导委员会，要求各专业贯彻落实学校人才培养总体目标，深入行业企业和兄弟院校开展调研，研究分析地方经济社会对人才的需求，依据国家本科教育的基本标准，围绕行业企业提出的用人标准，制定学校人才培养标准，形成国家、行业、学校三级标准体系。</w:t>
      </w:r>
    </w:p>
    <w:p>
      <w:pPr>
        <w:pStyle w:val="16"/>
        <w:widowControl/>
        <w:shd w:val="clear" w:color="auto" w:fill="FFFFFF"/>
        <w:spacing w:before="0" w:beforeAutospacing="0" w:after="0" w:afterAutospacing="0" w:line="400" w:lineRule="exact"/>
        <w:ind w:firstLine="480" w:firstLineChars="200"/>
        <w:jc w:val="both"/>
      </w:pPr>
      <w:r>
        <w:rPr>
          <w:rFonts w:hint="eastAsia"/>
        </w:rPr>
        <w:t>依据“体现本科层次、突出应用类型、注重职业方向”的培养思路，明确了12 条人才培养基本规格：</w:t>
      </w:r>
    </w:p>
    <w:p>
      <w:pPr>
        <w:pStyle w:val="16"/>
        <w:widowControl/>
        <w:shd w:val="clear" w:color="auto" w:fill="FFFFFF"/>
        <w:spacing w:before="0" w:beforeAutospacing="0" w:after="0" w:afterAutospacing="0" w:line="400" w:lineRule="exact"/>
        <w:ind w:firstLine="480" w:firstLineChars="200"/>
        <w:jc w:val="both"/>
      </w:pPr>
      <w:r>
        <w:rPr>
          <w:rFonts w:hint="eastAsia"/>
        </w:rPr>
        <w:t>（1）具有良好的思想政治素质、职业素养和法律意识；</w:t>
      </w:r>
    </w:p>
    <w:p>
      <w:pPr>
        <w:pStyle w:val="16"/>
        <w:widowControl/>
        <w:shd w:val="clear" w:color="auto" w:fill="FFFFFF"/>
        <w:spacing w:before="0" w:beforeAutospacing="0" w:after="0" w:afterAutospacing="0" w:line="400" w:lineRule="exact"/>
        <w:ind w:firstLine="480" w:firstLineChars="200"/>
        <w:jc w:val="both"/>
      </w:pPr>
      <w:r>
        <w:rPr>
          <w:rFonts w:hint="eastAsia"/>
        </w:rPr>
        <w:t>（2）具有吃苦耐劳、挑战自我、勇于创新的拼搏精神；</w:t>
      </w:r>
    </w:p>
    <w:p>
      <w:pPr>
        <w:pStyle w:val="16"/>
        <w:widowControl/>
        <w:shd w:val="clear" w:color="auto" w:fill="FFFFFF"/>
        <w:spacing w:before="0" w:beforeAutospacing="0" w:after="0" w:afterAutospacing="0" w:line="400" w:lineRule="exact"/>
        <w:ind w:firstLine="480" w:firstLineChars="200"/>
        <w:jc w:val="both"/>
      </w:pPr>
      <w:r>
        <w:rPr>
          <w:rFonts w:hint="eastAsia"/>
        </w:rPr>
        <w:t>（3）具有严谨、求真、求证的科学精神；</w:t>
      </w:r>
    </w:p>
    <w:p>
      <w:pPr>
        <w:pStyle w:val="16"/>
        <w:widowControl/>
        <w:shd w:val="clear" w:color="auto" w:fill="FFFFFF"/>
        <w:spacing w:before="0" w:beforeAutospacing="0" w:after="0" w:afterAutospacing="0" w:line="400" w:lineRule="exact"/>
        <w:ind w:firstLine="480" w:firstLineChars="200"/>
        <w:jc w:val="both"/>
      </w:pPr>
      <w:r>
        <w:rPr>
          <w:rFonts w:hint="eastAsia"/>
        </w:rPr>
        <w:t>（4）具有一定的人文与艺术修养；</w:t>
      </w:r>
    </w:p>
    <w:p>
      <w:pPr>
        <w:pStyle w:val="16"/>
        <w:widowControl/>
        <w:shd w:val="clear" w:color="auto" w:fill="FFFFFF"/>
        <w:spacing w:before="0" w:beforeAutospacing="0" w:after="0" w:afterAutospacing="0" w:line="400" w:lineRule="exact"/>
        <w:ind w:firstLine="480" w:firstLineChars="200"/>
        <w:jc w:val="both"/>
      </w:pPr>
      <w:r>
        <w:rPr>
          <w:rFonts w:hint="eastAsia"/>
        </w:rPr>
        <w:t>（5）具有健康的体魄和良好的心理素质；</w:t>
      </w:r>
    </w:p>
    <w:p>
      <w:pPr>
        <w:pStyle w:val="16"/>
        <w:widowControl/>
        <w:shd w:val="clear" w:color="auto" w:fill="FFFFFF"/>
        <w:spacing w:before="0" w:beforeAutospacing="0" w:after="0" w:afterAutospacing="0" w:line="400" w:lineRule="exact"/>
        <w:ind w:firstLine="480" w:firstLineChars="200"/>
        <w:jc w:val="both"/>
      </w:pPr>
      <w:r>
        <w:rPr>
          <w:rFonts w:hint="eastAsia"/>
        </w:rPr>
        <w:t>（6）较为系统地掌握本专业的基础知识和基本理论；</w:t>
      </w:r>
    </w:p>
    <w:p>
      <w:pPr>
        <w:pStyle w:val="16"/>
        <w:widowControl/>
        <w:shd w:val="clear" w:color="auto" w:fill="FFFFFF"/>
        <w:spacing w:before="0" w:beforeAutospacing="0" w:after="0" w:afterAutospacing="0" w:line="400" w:lineRule="exact"/>
        <w:ind w:firstLine="480" w:firstLineChars="200"/>
        <w:jc w:val="both"/>
      </w:pPr>
      <w:r>
        <w:rPr>
          <w:rFonts w:hint="eastAsia"/>
        </w:rPr>
        <w:t>（7）了解与本专业相关的知识技术前沿与趋势；</w:t>
      </w:r>
    </w:p>
    <w:p>
      <w:pPr>
        <w:pStyle w:val="16"/>
        <w:widowControl/>
        <w:shd w:val="clear" w:color="auto" w:fill="FFFFFF"/>
        <w:spacing w:before="0" w:beforeAutospacing="0" w:after="0" w:afterAutospacing="0" w:line="400" w:lineRule="exact"/>
        <w:ind w:firstLine="480" w:firstLineChars="200"/>
        <w:jc w:val="both"/>
      </w:pPr>
      <w:r>
        <w:rPr>
          <w:rFonts w:hint="eastAsia"/>
        </w:rPr>
        <w:t>（8）掌握本专业必要的基本技能和方法；</w:t>
      </w:r>
    </w:p>
    <w:p>
      <w:pPr>
        <w:pStyle w:val="16"/>
        <w:widowControl/>
        <w:shd w:val="clear" w:color="auto" w:fill="FFFFFF"/>
        <w:spacing w:before="0" w:beforeAutospacing="0" w:after="0" w:afterAutospacing="0" w:line="400" w:lineRule="exact"/>
        <w:ind w:firstLine="480" w:firstLineChars="200"/>
        <w:jc w:val="both"/>
      </w:pPr>
      <w:r>
        <w:rPr>
          <w:rFonts w:hint="eastAsia"/>
        </w:rPr>
        <w:t>（9）具有运用科学方法与专业技术工具从事实际工作的能力；</w:t>
      </w:r>
    </w:p>
    <w:p>
      <w:pPr>
        <w:pStyle w:val="16"/>
        <w:widowControl/>
        <w:shd w:val="clear" w:color="auto" w:fill="FFFFFF"/>
        <w:spacing w:before="0" w:beforeAutospacing="0" w:after="0" w:afterAutospacing="0" w:line="400" w:lineRule="exact"/>
        <w:ind w:firstLine="480" w:firstLineChars="200"/>
        <w:jc w:val="both"/>
      </w:pPr>
      <w:r>
        <w:rPr>
          <w:rFonts w:hint="eastAsia"/>
        </w:rPr>
        <w:t>（10）具有综合分析及处理本专业领域一定复杂问题的能力；</w:t>
      </w:r>
    </w:p>
    <w:p>
      <w:pPr>
        <w:pStyle w:val="16"/>
        <w:widowControl/>
        <w:shd w:val="clear" w:color="auto" w:fill="FFFFFF"/>
        <w:spacing w:before="0" w:beforeAutospacing="0" w:after="0" w:afterAutospacing="0" w:line="400" w:lineRule="exact"/>
        <w:ind w:firstLine="480" w:firstLineChars="200"/>
        <w:jc w:val="both"/>
      </w:pPr>
      <w:r>
        <w:rPr>
          <w:rFonts w:hint="eastAsia"/>
        </w:rPr>
        <w:t xml:space="preserve">（11）具备相应的外语水平和计算机应用技能； </w:t>
      </w:r>
    </w:p>
    <w:p>
      <w:pPr>
        <w:pStyle w:val="16"/>
        <w:widowControl/>
        <w:shd w:val="clear" w:color="auto" w:fill="FFFFFF"/>
        <w:spacing w:before="0" w:beforeAutospacing="0" w:after="0" w:afterAutospacing="0" w:line="400" w:lineRule="exact"/>
        <w:ind w:firstLine="480" w:firstLineChars="200"/>
        <w:jc w:val="both"/>
        <w:rPr>
          <w:rFonts w:hint="eastAsia"/>
          <w:lang w:val="en-US" w:eastAsia="zh-CN"/>
        </w:rPr>
      </w:pPr>
      <w:r>
        <w:rPr>
          <w:rFonts w:hint="eastAsia"/>
        </w:rPr>
        <w:t>（12）具有较强的沟通交流能力及团队协作能力。</w:t>
      </w:r>
    </w:p>
    <w:p>
      <w:pPr>
        <w:pStyle w:val="4"/>
        <w:keepNext/>
        <w:keepLines/>
        <w:pageBreakBefore w:val="0"/>
        <w:widowControl w:val="0"/>
        <w:kinsoku/>
        <w:wordWrap/>
        <w:overflowPunct/>
        <w:topLinePunct w:val="0"/>
        <w:autoSpaceDE/>
        <w:autoSpaceDN/>
        <w:bidi w:val="0"/>
        <w:adjustRightInd/>
        <w:snapToGrid/>
        <w:spacing w:before="100" w:after="100"/>
        <w:ind w:left="0" w:leftChars="0" w:firstLine="0" w:firstLineChars="0"/>
        <w:textAlignment w:val="auto"/>
        <w:outlineLvl w:val="1"/>
        <w:rPr>
          <w:rFonts w:hint="eastAsia"/>
          <w:lang w:val="en-US" w:eastAsia="zh-CN"/>
        </w:rPr>
      </w:pPr>
      <w:bookmarkStart w:id="165" w:name="_Toc16083"/>
      <w:bookmarkStart w:id="166" w:name="_Toc19642"/>
      <w:r>
        <w:rPr>
          <w:rFonts w:hint="eastAsia"/>
          <w:lang w:val="en-US" w:eastAsia="zh-CN"/>
        </w:rPr>
        <w:t>（二）专业</w:t>
      </w:r>
      <w:bookmarkEnd w:id="165"/>
      <w:r>
        <w:rPr>
          <w:rFonts w:hint="eastAsia"/>
          <w:lang w:val="en-US" w:eastAsia="zh-CN"/>
        </w:rPr>
        <w:t>课程体系建设</w:t>
      </w:r>
      <w:bookmarkEnd w:id="166"/>
    </w:p>
    <w:p>
      <w:pPr>
        <w:pStyle w:val="16"/>
        <w:widowControl/>
        <w:shd w:val="clear" w:color="auto" w:fill="FFFFFF"/>
        <w:spacing w:before="0" w:beforeAutospacing="0" w:after="0" w:afterAutospacing="0" w:line="400" w:lineRule="exact"/>
        <w:ind w:firstLine="480" w:firstLineChars="200"/>
        <w:jc w:val="both"/>
      </w:pPr>
      <w:r>
        <w:t>学</w:t>
      </w:r>
      <w:r>
        <w:rPr>
          <w:rFonts w:hint="eastAsia"/>
        </w:rPr>
        <w:t>校</w:t>
      </w:r>
      <w:r>
        <w:t>依据应用型</w:t>
      </w:r>
      <w:r>
        <w:rPr>
          <w:rFonts w:hint="eastAsia"/>
        </w:rPr>
        <w:t>、技术技能型</w:t>
      </w:r>
      <w:r>
        <w:t>人才培养目标，结合地方经济产业转型升级和创新驱动发展的战略需求，根据本科专业类教学质量国家标准、专业认证标准、新工科建设及卓越人才培养理念等，完成了对学校本科各专业人才培养方案的全面修订。新版方案修订时坚持“以学生为中心、成果导向、持续改进”的理念，按照“遵循标准，整体优化；以人为本，彰显个性；通专结合，分类培养；强化实践，注重创新；开放办学、协同育人”的原则，构建了“通识教育模块+专业教育模块+综合实践模块+素质拓展模块”四位一体课程体系，确保培养方案与区域经济社会发展需求的适应度</w:t>
      </w:r>
      <w:r>
        <w:rPr>
          <w:rFonts w:hint="eastAsia"/>
        </w:rPr>
        <w:t>。</w:t>
      </w:r>
    </w:p>
    <w:p>
      <w:pPr>
        <w:pStyle w:val="16"/>
        <w:widowControl/>
        <w:shd w:val="clear" w:color="auto" w:fill="FFFFFF"/>
        <w:spacing w:before="0" w:beforeAutospacing="0" w:after="0" w:afterAutospacing="0" w:line="400" w:lineRule="exact"/>
        <w:ind w:firstLine="480" w:firstLineChars="200"/>
        <w:jc w:val="both"/>
      </w:pPr>
      <w:r>
        <w:rPr>
          <w:rFonts w:hint="eastAsia"/>
        </w:rPr>
        <w:t>2021版本科人才培养方案修订过程中，各专业将培养目标与毕业要求的研讨和设计放在首位，主要通过对行业发展、用人单位、企业专家及毕业生的调查分析，结合学校办学定位及区域发展需求来确定。</w:t>
      </w:r>
    </w:p>
    <w:p>
      <w:pPr>
        <w:pStyle w:val="16"/>
        <w:widowControl/>
        <w:shd w:val="clear" w:color="auto" w:fill="FFFFFF"/>
        <w:spacing w:before="0" w:beforeAutospacing="0" w:after="0" w:afterAutospacing="0" w:line="400" w:lineRule="exact"/>
        <w:ind w:firstLine="480" w:firstLineChars="200"/>
        <w:jc w:val="both"/>
        <w:rPr>
          <w:rFonts w:hint="eastAsia"/>
        </w:rPr>
      </w:pPr>
      <w:r>
        <w:rPr>
          <w:rFonts w:hint="eastAsia"/>
        </w:rPr>
        <w:t>修订后的方案，一是突出了专业人才培养方案的现实操作性，将各专业的培养目标和毕业要求细化为可测量、可评价的指标点，使教师“可教” 学生“可学”。二是进一步加大了实践环节的比重要求工科专业实践环节比例不低于25%，</w:t>
      </w:r>
      <w:r>
        <w:rPr>
          <w:rFonts w:hint="eastAsia"/>
        </w:rPr>
        <w:t>其他学科专业不低于20%</w:t>
      </w:r>
      <w:r>
        <w:rPr>
          <w:rFonts w:hint="eastAsia"/>
        </w:rPr>
        <w:t>，使对学生实践能力的培养得到了强化。三是更加注重实现学生自主选课和个性化培养，要求各专业人才培养方案的课程设置中，选修课比例不低于15%。</w:t>
      </w:r>
    </w:p>
    <w:p>
      <w:pPr>
        <w:pStyle w:val="16"/>
        <w:widowControl/>
        <w:shd w:val="clear" w:color="auto" w:fill="FFFFFF"/>
        <w:spacing w:before="0" w:beforeAutospacing="0" w:after="0" w:afterAutospacing="0" w:line="400" w:lineRule="exact"/>
        <w:ind w:firstLine="480" w:firstLineChars="200"/>
        <w:jc w:val="both"/>
      </w:pPr>
      <w:r>
        <w:rPr>
          <w:rFonts w:hint="eastAsia"/>
        </w:rPr>
        <w:t>修订后的人才培养方案在培养目标方面，更强调对专业能力的描述，使培养目标更加清晰，有效地改进了旧版中具体目标内涵存在相互交叉、层次不够清晰的问题。在课程体系方面，新版方案对毕业要求的支撑强度较为均衡，并呈现一定的规律性，课程对技术性指标点的支撑更强，体现了专业培养厚基础的特征。</w:t>
      </w:r>
    </w:p>
    <w:p>
      <w:pPr>
        <w:bidi w:val="0"/>
        <w:rPr>
          <w:rFonts w:hint="eastAsia" w:ascii="Calibri" w:hAnsi="Calibri" w:eastAsia="宋体" w:cs="Times New Roman"/>
          <w:kern w:val="0"/>
          <w:sz w:val="24"/>
          <w:szCs w:val="22"/>
          <w:lang w:val="en-US" w:eastAsia="zh-CN" w:bidi="ar-SA"/>
        </w:rPr>
      </w:pPr>
      <w:r>
        <w:rPr>
          <w:rFonts w:hint="eastAsia"/>
        </w:rPr>
        <w:t>学校各专业平均开设课程29.35门，其中公共课2.74门，专业课26.62门；各专业平均总学</w:t>
      </w:r>
      <w:r>
        <w:rPr>
          <w:rFonts w:hint="eastAsia" w:ascii="Calibri" w:hAnsi="Calibri" w:eastAsia="宋体" w:cs="Times New Roman"/>
          <w:kern w:val="0"/>
          <w:sz w:val="24"/>
          <w:szCs w:val="22"/>
          <w:lang w:val="en-US" w:eastAsia="zh-CN" w:bidi="ar-SA"/>
        </w:rPr>
        <w:t>时2678.82，其中理论教学与实验教学学时分别为1679.76、265.18。各专业学时、学分具体情况参见附表6。</w:t>
      </w:r>
    </w:p>
    <w:p>
      <w:pPr>
        <w:pStyle w:val="4"/>
        <w:keepNext/>
        <w:keepLines/>
        <w:pageBreakBefore w:val="0"/>
        <w:widowControl w:val="0"/>
        <w:numPr>
          <w:ilvl w:val="0"/>
          <w:numId w:val="0"/>
        </w:numPr>
        <w:kinsoku/>
        <w:wordWrap/>
        <w:overflowPunct/>
        <w:topLinePunct w:val="0"/>
        <w:autoSpaceDE/>
        <w:autoSpaceDN/>
        <w:bidi w:val="0"/>
        <w:adjustRightInd/>
        <w:snapToGrid/>
        <w:spacing w:before="100" w:after="100"/>
        <w:textAlignment w:val="auto"/>
        <w:outlineLvl w:val="1"/>
        <w:rPr>
          <w:rFonts w:hint="eastAsia"/>
          <w:lang w:val="en-US" w:eastAsia="zh-CN"/>
        </w:rPr>
      </w:pPr>
      <w:bookmarkStart w:id="167" w:name="_Toc553"/>
      <w:bookmarkStart w:id="168" w:name="_Toc5883"/>
      <w:r>
        <w:rPr>
          <w:rFonts w:hint="eastAsia"/>
          <w:lang w:val="en-US" w:eastAsia="zh-CN"/>
        </w:rPr>
        <w:t>（三）</w:t>
      </w:r>
      <w:bookmarkEnd w:id="167"/>
      <w:r>
        <w:rPr>
          <w:rFonts w:hint="eastAsia"/>
          <w:lang w:val="en-US" w:eastAsia="zh-CN"/>
        </w:rPr>
        <w:t>立德树人落实机制</w:t>
      </w:r>
      <w:bookmarkEnd w:id="168"/>
    </w:p>
    <w:p>
      <w:pPr>
        <w:pStyle w:val="16"/>
        <w:widowControl/>
        <w:shd w:val="clear" w:color="auto" w:fill="FFFFFF"/>
        <w:spacing w:before="0" w:beforeAutospacing="0" w:after="0" w:afterAutospacing="0" w:line="400" w:lineRule="exact"/>
        <w:ind w:firstLine="480" w:firstLineChars="200"/>
        <w:jc w:val="both"/>
      </w:pPr>
      <w:r>
        <w:rPr>
          <w:rFonts w:hint="eastAsia"/>
        </w:rPr>
        <w:t>按照教育部关于印发《高等学校思想政治理论课建设标准》的通知（教社科〔2015〕3号），开足开齐思想政治理论课程，落实课程和学分及对应的课堂教学学时；二是全面贯彻落实教育部颁发的《高等学校课程思政建设指导纲要》（教高〔2020〕3号），将“课程思政”元素全面融入专业教育，涵盖所有课程，体现在每个教学环节，实现价值引领作用。在2021版新修课程大纲中，每门课程在教学目标中增加“课程思政”目标；在教学方法设计中，探索“课程思政”多元化教学方法，将价值引领与知识传授相融合，依托在线课程建设网络平台，采用专题式、案例式等多种教学方法，潜移默化地将“课程思政”教学目标融入到教学设计中，融入到学生学习任务中。</w:t>
      </w:r>
    </w:p>
    <w:p>
      <w:pPr>
        <w:pStyle w:val="4"/>
        <w:bidi w:val="0"/>
        <w:ind w:left="0" w:leftChars="0" w:firstLine="0" w:firstLineChars="0"/>
        <w:outlineLvl w:val="1"/>
      </w:pPr>
      <w:bookmarkStart w:id="169" w:name="_Toc5243"/>
      <w:bookmarkStart w:id="170" w:name="_Toc32658"/>
      <w:bookmarkStart w:id="171" w:name="_Toc1161"/>
      <w:bookmarkStart w:id="172" w:name="_Toc22312"/>
      <w:bookmarkStart w:id="173" w:name="_Toc22773"/>
      <w:bookmarkStart w:id="174" w:name="_Toc11604"/>
      <w:r>
        <w:rPr>
          <w:rFonts w:hint="eastAsia"/>
        </w:rPr>
        <w:t>（四）专任教师数量和结构</w:t>
      </w:r>
      <w:bookmarkEnd w:id="169"/>
      <w:bookmarkEnd w:id="170"/>
    </w:p>
    <w:p>
      <w:pPr>
        <w:pStyle w:val="16"/>
        <w:widowControl/>
        <w:shd w:val="clear" w:color="auto" w:fill="FFFFFF"/>
        <w:spacing w:before="0" w:beforeAutospacing="0" w:after="0" w:afterAutospacing="0" w:line="400" w:lineRule="exact"/>
        <w:ind w:left="0" w:leftChars="0" w:firstLine="480" w:firstLineChars="200"/>
        <w:jc w:val="both"/>
      </w:pPr>
      <w:r>
        <w:rPr>
          <w:rFonts w:hint="eastAsia" w:ascii="宋体" w:hAnsi="宋体" w:eastAsia="宋体"/>
          <w:sz w:val="24"/>
          <w:szCs w:val="24"/>
        </w:rPr>
        <w:t>学校各专业专任教师生师比最高的学院是</w:t>
      </w:r>
      <w:r>
        <w:rPr>
          <w:rFonts w:hint="eastAsia" w:ascii="宋体" w:hAnsi="宋体" w:eastAsia="宋体"/>
          <w:sz w:val="24"/>
          <w:szCs w:val="24"/>
          <w:lang w:val="en-US" w:eastAsia="zh-CN"/>
        </w:rPr>
        <w:t>管理学院</w:t>
      </w:r>
      <w:r>
        <w:rPr>
          <w:rFonts w:hint="eastAsia" w:ascii="宋体" w:hAnsi="宋体" w:eastAsia="宋体"/>
          <w:sz w:val="24"/>
          <w:szCs w:val="24"/>
        </w:rPr>
        <w:t>，生师比为</w:t>
      </w:r>
      <w:r>
        <w:rPr>
          <w:rFonts w:hint="eastAsia" w:ascii="宋体" w:hAnsi="宋体" w:eastAsia="宋体"/>
          <w:sz w:val="24"/>
          <w:szCs w:val="24"/>
          <w:lang w:val="en-US" w:eastAsia="zh-CN"/>
        </w:rPr>
        <w:t>36.13</w:t>
      </w:r>
      <w:r>
        <w:rPr>
          <w:rFonts w:hint="eastAsia" w:ascii="宋体" w:hAnsi="宋体" w:eastAsia="宋体"/>
          <w:sz w:val="24"/>
          <w:szCs w:val="24"/>
        </w:rPr>
        <w:t>；生师比最低的学院是</w:t>
      </w:r>
      <w:r>
        <w:rPr>
          <w:rFonts w:hint="eastAsia" w:ascii="宋体" w:hAnsi="宋体" w:eastAsia="宋体"/>
          <w:sz w:val="24"/>
          <w:szCs w:val="24"/>
          <w:lang w:val="en-US" w:eastAsia="zh-CN"/>
        </w:rPr>
        <w:t>艺术设计学院</w:t>
      </w:r>
      <w:r>
        <w:rPr>
          <w:rFonts w:hint="eastAsia" w:ascii="宋体" w:hAnsi="宋体" w:eastAsia="宋体"/>
          <w:sz w:val="24"/>
          <w:szCs w:val="24"/>
        </w:rPr>
        <w:t>，生师比为</w:t>
      </w:r>
      <w:r>
        <w:rPr>
          <w:rFonts w:hint="eastAsia" w:ascii="宋体" w:hAnsi="宋体" w:eastAsia="宋体"/>
          <w:sz w:val="24"/>
          <w:szCs w:val="24"/>
          <w:lang w:val="en-US" w:eastAsia="zh-CN"/>
        </w:rPr>
        <w:t>20.00</w:t>
      </w:r>
      <w:r>
        <w:rPr>
          <w:rFonts w:hint="eastAsia" w:ascii="宋体" w:hAnsi="宋体" w:eastAsia="宋体"/>
          <w:sz w:val="24"/>
          <w:szCs w:val="24"/>
        </w:rPr>
        <w:t>；生师比最高的专业是</w:t>
      </w:r>
      <w:r>
        <w:rPr>
          <w:rFonts w:hint="eastAsia" w:ascii="宋体" w:hAnsi="宋体" w:eastAsia="宋体"/>
          <w:sz w:val="24"/>
          <w:szCs w:val="24"/>
          <w:lang w:val="en-US" w:eastAsia="zh-CN"/>
        </w:rPr>
        <w:t>健康服务与管理</w:t>
      </w:r>
      <w:r>
        <w:rPr>
          <w:rFonts w:hint="eastAsia" w:ascii="宋体" w:hAnsi="宋体" w:eastAsia="宋体"/>
          <w:sz w:val="24"/>
          <w:szCs w:val="24"/>
        </w:rPr>
        <w:t>，生师比为</w:t>
      </w:r>
      <w:r>
        <w:rPr>
          <w:rFonts w:hint="eastAsia" w:ascii="宋体" w:hAnsi="宋体" w:eastAsia="宋体"/>
          <w:sz w:val="24"/>
          <w:szCs w:val="24"/>
          <w:lang w:val="en-US" w:eastAsia="zh-CN"/>
        </w:rPr>
        <w:t>61.57</w:t>
      </w:r>
      <w:r>
        <w:rPr>
          <w:rFonts w:hint="eastAsia" w:ascii="宋体" w:hAnsi="宋体" w:eastAsia="宋体"/>
          <w:sz w:val="24"/>
          <w:szCs w:val="24"/>
        </w:rPr>
        <w:t>；生师比最低的专业是</w:t>
      </w:r>
      <w:r>
        <w:rPr>
          <w:rFonts w:hint="eastAsia" w:ascii="宋体" w:hAnsi="宋体" w:eastAsia="宋体"/>
          <w:sz w:val="24"/>
          <w:szCs w:val="24"/>
          <w:lang w:val="en-US" w:eastAsia="zh-CN"/>
        </w:rPr>
        <w:t>地理空间信息工程</w:t>
      </w:r>
      <w:r>
        <w:rPr>
          <w:rFonts w:hint="eastAsia" w:ascii="宋体" w:hAnsi="宋体" w:eastAsia="宋体"/>
          <w:sz w:val="24"/>
          <w:szCs w:val="24"/>
        </w:rPr>
        <w:t>，生师比为</w:t>
      </w:r>
      <w:r>
        <w:rPr>
          <w:rFonts w:hint="eastAsia" w:ascii="宋体" w:hAnsi="宋体" w:eastAsia="宋体"/>
          <w:sz w:val="24"/>
          <w:szCs w:val="24"/>
          <w:lang w:val="en-US" w:eastAsia="zh-CN"/>
        </w:rPr>
        <w:t>13.20</w:t>
      </w:r>
      <w:r>
        <w:rPr>
          <w:rFonts w:hint="eastAsia" w:ascii="宋体" w:hAnsi="宋体" w:eastAsia="宋体"/>
          <w:sz w:val="24"/>
          <w:szCs w:val="24"/>
        </w:rPr>
        <w:t>。分专业专任教师情况参见附表2、附表3</w:t>
      </w:r>
      <w:r>
        <w:rPr>
          <w:rFonts w:hint="eastAsia"/>
        </w:rPr>
        <w:t>。</w:t>
      </w:r>
    </w:p>
    <w:p>
      <w:pPr>
        <w:pStyle w:val="4"/>
        <w:bidi w:val="0"/>
        <w:ind w:left="0" w:leftChars="0" w:firstLine="0" w:firstLineChars="0"/>
        <w:outlineLvl w:val="1"/>
      </w:pPr>
      <w:bookmarkStart w:id="175" w:name="_Toc16679"/>
      <w:bookmarkStart w:id="176" w:name="_Toc9770"/>
      <w:r>
        <w:rPr>
          <w:rFonts w:hint="eastAsia"/>
        </w:rPr>
        <w:t>（五）实践教学</w:t>
      </w:r>
      <w:bookmarkEnd w:id="175"/>
      <w:bookmarkEnd w:id="176"/>
    </w:p>
    <w:p>
      <w:pPr>
        <w:pStyle w:val="16"/>
        <w:widowControl/>
        <w:shd w:val="clear" w:color="auto" w:fill="FFFFFF"/>
        <w:spacing w:before="0" w:beforeAutospacing="0" w:after="0" w:afterAutospacing="0" w:line="400" w:lineRule="exact"/>
        <w:ind w:firstLine="480" w:firstLineChars="200"/>
        <w:jc w:val="both"/>
      </w:pPr>
      <w:r>
        <w:rPr>
          <w:rFonts w:hint="eastAsia"/>
        </w:rPr>
        <w:t>学校专业平均总学分167.43，其中实践教学环节平均学分52.44，占比31.32%，实践教学环节学分最高的是环境设计专业93.5，最低的是国际经济与贸易专业36.5。校内各专业实践教学情况参见附表5。</w:t>
      </w:r>
    </w:p>
    <w:p>
      <w:pPr>
        <w:bidi w:val="0"/>
        <w:ind w:left="0" w:leftChars="0" w:firstLine="0" w:firstLineChars="0"/>
        <w:rPr>
          <w:rFonts w:hint="eastAsia" w:eastAsia="宋体"/>
          <w:lang w:eastAsia="zh-CN"/>
        </w:rPr>
      </w:pPr>
      <w:r>
        <w:tab/>
      </w:r>
      <w:r>
        <w:rPr>
          <w:rFonts w:hint="eastAsia"/>
        </w:rPr>
        <w:t>注：实践学分主要指集中性实践环节、实验教学的学分。</w:t>
      </w:r>
    </w:p>
    <w:p>
      <w:pPr>
        <w:pStyle w:val="3"/>
        <w:keepNext/>
        <w:keepLines/>
        <w:pageBreakBefore w:val="0"/>
        <w:widowControl w:val="0"/>
        <w:kinsoku/>
        <w:wordWrap/>
        <w:overflowPunct/>
        <w:topLinePunct w:val="0"/>
        <w:autoSpaceDE/>
        <w:autoSpaceDN/>
        <w:bidi w:val="0"/>
        <w:adjustRightInd/>
        <w:snapToGrid/>
        <w:spacing w:before="100" w:after="100" w:line="240" w:lineRule="auto"/>
        <w:ind w:left="0" w:leftChars="0" w:firstLine="0" w:firstLineChars="0"/>
        <w:textAlignment w:val="auto"/>
        <w:outlineLvl w:val="0"/>
        <w:rPr>
          <w:rFonts w:hint="eastAsia"/>
          <w:highlight w:val="none"/>
        </w:rPr>
      </w:pPr>
      <w:bookmarkStart w:id="177" w:name="_Toc15274"/>
      <w:bookmarkStart w:id="178" w:name="_Toc11764"/>
      <w:r>
        <w:rPr>
          <w:rFonts w:hint="eastAsia"/>
          <w:highlight w:val="none"/>
        </w:rPr>
        <w:t>五、质量保障体系</w:t>
      </w:r>
      <w:bookmarkEnd w:id="171"/>
      <w:bookmarkEnd w:id="172"/>
      <w:bookmarkEnd w:id="173"/>
      <w:bookmarkEnd w:id="174"/>
      <w:bookmarkEnd w:id="177"/>
      <w:bookmarkEnd w:id="178"/>
    </w:p>
    <w:p>
      <w:pPr>
        <w:pStyle w:val="4"/>
        <w:pageBreakBefore w:val="0"/>
        <w:kinsoku/>
        <w:wordWrap/>
        <w:overflowPunct/>
        <w:topLinePunct w:val="0"/>
        <w:autoSpaceDE/>
        <w:autoSpaceDN/>
        <w:bidi w:val="0"/>
        <w:adjustRightInd/>
        <w:snapToGrid/>
        <w:spacing w:line="360" w:lineRule="auto"/>
        <w:ind w:left="0" w:leftChars="0" w:firstLine="0" w:firstLineChars="0"/>
        <w:outlineLvl w:val="1"/>
        <w:rPr>
          <w:rFonts w:hint="eastAsia" w:ascii="黑体" w:hAnsi="黑体" w:eastAsia="黑体" w:cs="黑体"/>
          <w:sz w:val="28"/>
          <w:szCs w:val="28"/>
        </w:rPr>
      </w:pPr>
      <w:bookmarkStart w:id="179" w:name="_Toc3537"/>
      <w:bookmarkStart w:id="180" w:name="_Toc14286"/>
      <w:bookmarkStart w:id="181" w:name="_Toc31572"/>
      <w:r>
        <w:rPr>
          <w:rFonts w:hint="eastAsia" w:ascii="黑体" w:hAnsi="黑体" w:eastAsia="黑体" w:cs="黑体"/>
          <w:sz w:val="28"/>
          <w:szCs w:val="28"/>
        </w:rPr>
        <w:t>（一）</w:t>
      </w:r>
      <w:r>
        <w:rPr>
          <w:rFonts w:hint="eastAsia" w:ascii="黑体" w:hAnsi="黑体" w:eastAsia="黑体" w:cs="黑体"/>
          <w:b w:val="0"/>
          <w:bCs w:val="0"/>
          <w:i w:val="0"/>
          <w:iCs w:val="0"/>
          <w:caps w:val="0"/>
          <w:color w:val="auto"/>
          <w:spacing w:val="0"/>
          <w:kern w:val="0"/>
          <w:sz w:val="28"/>
          <w:szCs w:val="28"/>
          <w:lang w:val="en-US" w:eastAsia="zh-CN" w:bidi="ar"/>
        </w:rPr>
        <w:t>分级联动</w:t>
      </w:r>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lang w:val="en-US" w:eastAsia="zh-CN"/>
        </w:rPr>
        <w:t>落实教学</w:t>
      </w:r>
      <w:r>
        <w:rPr>
          <w:rFonts w:hint="eastAsia" w:ascii="黑体" w:hAnsi="黑体" w:eastAsia="黑体" w:cs="黑体"/>
          <w:b w:val="0"/>
          <w:bCs w:val="0"/>
          <w:sz w:val="28"/>
          <w:szCs w:val="28"/>
        </w:rPr>
        <w:t>中心地位</w:t>
      </w:r>
      <w:bookmarkEnd w:id="179"/>
    </w:p>
    <w:p>
      <w:pPr>
        <w:pStyle w:val="2"/>
        <w:pageBreakBefore w:val="0"/>
        <w:widowControl w:val="0"/>
        <w:kinsoku/>
        <w:wordWrap/>
        <w:overflowPunct/>
        <w:topLinePunct w:val="0"/>
        <w:autoSpaceDE/>
        <w:autoSpaceDN/>
        <w:bidi w:val="0"/>
        <w:adjustRightInd/>
        <w:snapToGrid/>
        <w:spacing w:before="0" w:after="0" w:line="360" w:lineRule="auto"/>
        <w:ind w:leftChars="0"/>
        <w:jc w:val="left"/>
        <w:textAlignment w:val="auto"/>
        <w:rPr>
          <w:rFonts w:hint="eastAsia" w:ascii="Calibri" w:hAnsi="Calibri" w:eastAsia="宋体" w:cs="Times New Roman"/>
          <w:b w:val="0"/>
          <w:bCs w:val="0"/>
          <w:kern w:val="0"/>
          <w:sz w:val="24"/>
          <w:szCs w:val="22"/>
          <w:lang w:val="en-US" w:eastAsia="zh-CN" w:bidi="ar-SA"/>
        </w:rPr>
      </w:pPr>
      <w:bookmarkStart w:id="182" w:name="_Toc2747"/>
      <w:r>
        <w:rPr>
          <w:rFonts w:hint="eastAsia" w:ascii="Calibri" w:hAnsi="Calibri" w:eastAsia="宋体" w:cs="Times New Roman"/>
          <w:b w:val="0"/>
          <w:bCs w:val="0"/>
          <w:kern w:val="0"/>
          <w:sz w:val="24"/>
          <w:szCs w:val="22"/>
          <w:lang w:val="en-US" w:eastAsia="zh-CN" w:bidi="ar-SA"/>
        </w:rPr>
        <w:t>学校高度重视本科教学工作，通过多种形式组织学习贯彻全国教育大会与高等学校本科教育工作会议精神，全校教职工统一思想，牢固树立人才培养中心地位，把立德树人放在首位，深入实施振兴本科教育攻坚行动。在全校形成了把师德师风作为教师队伍评价的第一标准；把课堂教学质量作为衡量办学水平的第一指标。学校领导带头贯彻落实人才培养中心地位理念，每学期初，全体校领导都分别深入到教学一线，到各上课教室看课、查课、听课，了解课堂教学情况；到学生宿舍、图书馆、食堂、运动场等了解师生动态和学校开学工作情  况，就进一步改进教学设施、优化教学环境，加强教学规范建设等工作提出具体的工作要求。</w:t>
      </w:r>
      <w:bookmarkEnd w:id="182"/>
    </w:p>
    <w:p>
      <w:pPr>
        <w:pStyle w:val="2"/>
        <w:pageBreakBefore w:val="0"/>
        <w:widowControl w:val="0"/>
        <w:kinsoku/>
        <w:wordWrap/>
        <w:overflowPunct/>
        <w:topLinePunct w:val="0"/>
        <w:autoSpaceDE/>
        <w:autoSpaceDN/>
        <w:bidi w:val="0"/>
        <w:adjustRightInd/>
        <w:snapToGrid/>
        <w:spacing w:before="0" w:after="0" w:line="360" w:lineRule="auto"/>
        <w:ind w:leftChars="0"/>
        <w:jc w:val="left"/>
        <w:textAlignment w:val="auto"/>
        <w:rPr>
          <w:rFonts w:hint="eastAsia" w:ascii="Calibri" w:hAnsi="Calibri" w:eastAsia="宋体" w:cs="Times New Roman"/>
          <w:b w:val="0"/>
          <w:bCs w:val="0"/>
          <w:kern w:val="0"/>
          <w:sz w:val="24"/>
          <w:szCs w:val="22"/>
          <w:lang w:val="en-US" w:eastAsia="zh-CN" w:bidi="ar-SA"/>
        </w:rPr>
      </w:pPr>
      <w:bookmarkStart w:id="183" w:name="_Toc30702"/>
      <w:r>
        <w:rPr>
          <w:rFonts w:hint="eastAsia" w:ascii="Calibri" w:hAnsi="Calibri" w:eastAsia="宋体" w:cs="Times New Roman"/>
          <w:b w:val="0"/>
          <w:bCs w:val="0"/>
          <w:kern w:val="0"/>
          <w:sz w:val="24"/>
          <w:szCs w:val="22"/>
          <w:lang w:val="en-US" w:eastAsia="zh-CN" w:bidi="ar-SA"/>
        </w:rPr>
        <w:t>2021级新生开学时，校领导深入各自联系的二级学院，介绍学校基本情况，勉励新生认真学习，努力成才，回报社会，实现人生价值。本学年度，继续实施领导干部听课制，本学年校领导听课110学时，中层领导干部听课520学时，及时了解课堂教学、教室环境、教学安排等一线情况，认真填写课堂听课表，从教师教学内容、手段与方法、教学条件、学生学习纪律、课堂表现、学习兴趣等多方面进行评价、总结和分析，为学校进一步完善和改进本科教学决策提供依据。</w:t>
      </w:r>
      <w:bookmarkEnd w:id="183"/>
    </w:p>
    <w:p>
      <w:pPr>
        <w:pStyle w:val="2"/>
        <w:pageBreakBefore w:val="0"/>
        <w:widowControl w:val="0"/>
        <w:kinsoku/>
        <w:wordWrap/>
        <w:overflowPunct/>
        <w:topLinePunct w:val="0"/>
        <w:autoSpaceDE/>
        <w:autoSpaceDN/>
        <w:bidi w:val="0"/>
        <w:adjustRightInd/>
        <w:snapToGrid/>
        <w:spacing w:before="0" w:after="0" w:line="360" w:lineRule="auto"/>
        <w:ind w:leftChars="0"/>
        <w:jc w:val="left"/>
        <w:textAlignment w:val="auto"/>
        <w:rPr>
          <w:rFonts w:hint="eastAsia" w:ascii="Calibri" w:hAnsi="Calibri" w:eastAsia="宋体" w:cs="Times New Roman"/>
          <w:b w:val="0"/>
          <w:bCs w:val="0"/>
          <w:kern w:val="0"/>
          <w:sz w:val="24"/>
          <w:szCs w:val="22"/>
          <w:lang w:val="en-US" w:eastAsia="zh-CN" w:bidi="ar-SA"/>
        </w:rPr>
      </w:pPr>
      <w:bookmarkStart w:id="184" w:name="_Toc6194"/>
      <w:r>
        <w:rPr>
          <w:rFonts w:hint="eastAsia" w:ascii="Calibri" w:hAnsi="Calibri" w:eastAsia="宋体" w:cs="Times New Roman"/>
          <w:b w:val="0"/>
          <w:bCs w:val="0"/>
          <w:kern w:val="0"/>
          <w:sz w:val="24"/>
          <w:szCs w:val="22"/>
          <w:lang w:val="en-US" w:eastAsia="zh-CN" w:bidi="ar-SA"/>
        </w:rPr>
        <w:t>各二级学院坚持人才培养中心地位，切实担负起人才培养的主体责任，认真执行培养方案，对教学各环节严格把关。学校教务部、人力资源部、后勤保障部等相关职能部门工作也都围绕着人才培养这一中心工作来进行，形成了全员、全方位、全过程育人的良好局面。</w:t>
      </w:r>
      <w:bookmarkEnd w:id="184"/>
    </w:p>
    <w:p>
      <w:pPr>
        <w:keepNext w:val="0"/>
        <w:keepLines w:val="0"/>
        <w:pageBreakBefore w:val="0"/>
        <w:widowControl/>
        <w:suppressLineNumbers w:val="0"/>
        <w:kinsoku/>
        <w:wordWrap/>
        <w:overflowPunct/>
        <w:topLinePunct w:val="0"/>
        <w:autoSpaceDE/>
        <w:autoSpaceDN/>
        <w:bidi w:val="0"/>
        <w:adjustRightInd/>
        <w:snapToGrid/>
        <w:spacing w:line="360" w:lineRule="auto"/>
        <w:ind w:leftChars="0"/>
        <w:jc w:val="left"/>
        <w:textAlignment w:val="auto"/>
        <w:rPr>
          <w:rFonts w:hint="eastAsia" w:ascii="Calibri" w:hAnsi="Calibri" w:eastAsia="宋体" w:cs="Times New Roman"/>
          <w:b w:val="0"/>
          <w:bCs w:val="0"/>
          <w:kern w:val="0"/>
          <w:sz w:val="24"/>
          <w:szCs w:val="22"/>
          <w:lang w:val="en-US" w:eastAsia="zh-CN" w:bidi="ar-SA"/>
        </w:rPr>
      </w:pPr>
      <w:r>
        <w:rPr>
          <w:rFonts w:hint="eastAsia" w:ascii="Calibri" w:hAnsi="Calibri" w:eastAsia="宋体" w:cs="Times New Roman"/>
          <w:b w:val="0"/>
          <w:bCs w:val="0"/>
          <w:kern w:val="0"/>
          <w:sz w:val="24"/>
          <w:szCs w:val="22"/>
          <w:lang w:val="en-US" w:eastAsia="zh-CN" w:bidi="ar-SA"/>
        </w:rPr>
        <w:t>教研室是学校教学工作的组织者和基层管理部门，是学校教育思想的具体贯彻和执行单位。教研室（中心）作为基层教学组织为工作主体，本年度承担起2021版教学大纲及学期授课计划的修订与完善工作。</w:t>
      </w:r>
    </w:p>
    <w:p>
      <w:pPr>
        <w:keepNext w:val="0"/>
        <w:keepLines w:val="0"/>
        <w:pageBreakBefore w:val="0"/>
        <w:widowControl/>
        <w:suppressLineNumbers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Calibri" w:hAnsi="Calibri" w:eastAsia="宋体" w:cs="Times New Roman"/>
          <w:b w:val="0"/>
          <w:bCs w:val="0"/>
          <w:kern w:val="0"/>
          <w:sz w:val="24"/>
          <w:szCs w:val="22"/>
          <w:lang w:val="en-US" w:eastAsia="zh-CN" w:bidi="ar-SA"/>
        </w:rPr>
        <w:t xml:space="preserve"> 2022年3月中旬，为做好疫情防控工作，学校积极探索和开展线上线下混合式教学，成立了以吴继敏校长为组长的疫情防控期间本科教学工作领导小组和阮怀宁副校长为组长的工作小组，统筹指挥全校疫情期间的在线教学。各二级教学单位党政领导班子成员和院（部）中层干部100余人加入“线上教学督导组”，6周的线上线下混合式时间，人均在线听课评课3次以上。各级领导班子的重视和身体力行，及时稳定了师生情绪，鼓舞人心，有力地保障了防疫期间教学秩序和教学质量。</w:t>
      </w:r>
    </w:p>
    <w:p>
      <w:pPr>
        <w:pStyle w:val="4"/>
        <w:bidi w:val="0"/>
        <w:ind w:left="0" w:leftChars="0" w:firstLine="0" w:firstLineChars="0"/>
        <w:rPr>
          <w:rFonts w:hint="default"/>
          <w:lang w:val="en-US" w:eastAsia="zh-CN"/>
        </w:rPr>
      </w:pPr>
      <w:bookmarkStart w:id="185" w:name="_Toc1217"/>
      <w:r>
        <w:rPr>
          <w:rFonts w:hint="eastAsia"/>
          <w:lang w:val="en-US" w:eastAsia="zh-CN"/>
        </w:rPr>
        <w:t>（二）强化功能，</w:t>
      </w:r>
      <w:r>
        <w:rPr>
          <w:rFonts w:hint="eastAsia"/>
        </w:rPr>
        <w:t>健全教学质量保障体系</w:t>
      </w:r>
      <w:bookmarkEnd w:id="185"/>
      <w: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Chars="0"/>
        <w:jc w:val="left"/>
        <w:textAlignment w:val="auto"/>
        <w:rPr>
          <w:rFonts w:hint="eastAsia" w:ascii="Calibri" w:hAnsi="Calibri" w:eastAsia="宋体" w:cs="Times New Roman"/>
          <w:b w:val="0"/>
          <w:bCs w:val="0"/>
          <w:kern w:val="0"/>
          <w:sz w:val="24"/>
          <w:szCs w:val="22"/>
          <w:lang w:val="en-US" w:eastAsia="zh-CN" w:bidi="ar-SA"/>
        </w:rPr>
      </w:pPr>
      <w:r>
        <w:rPr>
          <w:rFonts w:hint="eastAsia" w:ascii="Calibri" w:hAnsi="Calibri" w:eastAsia="宋体" w:cs="Times New Roman"/>
          <w:b w:val="0"/>
          <w:bCs w:val="0"/>
          <w:kern w:val="0"/>
          <w:sz w:val="24"/>
          <w:szCs w:val="22"/>
          <w:lang w:val="en-US" w:eastAsia="zh-CN" w:bidi="ar-SA"/>
        </w:rPr>
        <w:t>为建立完善教学质量不断提高的长效机制，2021学年度进一步厘清我校质量保障体系结构、职责分工、运行机制等，促进人才培养质量制度标准建设，进一步提高并保障我校本科教学质量。</w:t>
      </w:r>
    </w:p>
    <w:p>
      <w:pPr>
        <w:pStyle w:val="5"/>
        <w:bidi w:val="0"/>
        <w:ind w:left="0" w:leftChars="0" w:firstLine="0" w:firstLineChars="0"/>
        <w:rPr>
          <w:rFonts w:hint="eastAsia"/>
          <w:lang w:val="en-US" w:eastAsia="zh-CN"/>
        </w:rPr>
      </w:pPr>
      <w:r>
        <w:rPr>
          <w:rFonts w:hint="eastAsia"/>
          <w:lang w:val="en-US" w:eastAsia="zh-CN"/>
        </w:rPr>
        <w:t>1.完善本科教学质量保障体系</w:t>
      </w:r>
    </w:p>
    <w:p>
      <w:pPr>
        <w:keepNext w:val="0"/>
        <w:keepLines w:val="0"/>
        <w:pageBreakBefore w:val="0"/>
        <w:widowControl/>
        <w:suppressLineNumbers w:val="0"/>
        <w:kinsoku/>
        <w:wordWrap/>
        <w:overflowPunct/>
        <w:topLinePunct w:val="0"/>
        <w:autoSpaceDE/>
        <w:autoSpaceDN/>
        <w:bidi w:val="0"/>
        <w:adjustRightInd/>
        <w:snapToGrid/>
        <w:spacing w:line="360" w:lineRule="auto"/>
        <w:ind w:leftChars="0"/>
        <w:jc w:val="left"/>
        <w:textAlignment w:val="auto"/>
        <w:rPr>
          <w:rFonts w:hint="eastAsia" w:ascii="Calibri" w:hAnsi="Calibri" w:eastAsia="宋体" w:cs="Times New Roman"/>
          <w:b w:val="0"/>
          <w:bCs w:val="0"/>
          <w:kern w:val="0"/>
          <w:sz w:val="24"/>
          <w:szCs w:val="22"/>
          <w:lang w:val="en-US" w:eastAsia="zh-CN" w:bidi="ar-SA"/>
        </w:rPr>
      </w:pPr>
      <w:r>
        <w:rPr>
          <w:rFonts w:hint="eastAsia" w:ascii="Calibri" w:hAnsi="Calibri" w:eastAsia="宋体" w:cs="Times New Roman"/>
          <w:b w:val="0"/>
          <w:bCs w:val="0"/>
          <w:kern w:val="0"/>
          <w:sz w:val="24"/>
          <w:szCs w:val="22"/>
          <w:lang w:val="en-US" w:eastAsia="zh-CN" w:bidi="ar-SA"/>
        </w:rPr>
        <w:t>逐步完善机构人员。我校现有教学管理人员33人，包括校级10人，院级23人。其中，具有高级职称14人，占42.42%；硕士、博士学位19人，占57.57%。各学院还聘请了部分教师兼职教学管理工作，进一步充实了我校的教学管理队伍，保证了教学质量保障模式的正常运行。教学管理人员获得省部级教学成果奖2项。</w:t>
      </w:r>
    </w:p>
    <w:p>
      <w:pPr>
        <w:keepNext w:val="0"/>
        <w:keepLines w:val="0"/>
        <w:pageBreakBefore w:val="0"/>
        <w:widowControl/>
        <w:suppressLineNumbers w:val="0"/>
        <w:kinsoku/>
        <w:wordWrap/>
        <w:overflowPunct/>
        <w:topLinePunct w:val="0"/>
        <w:autoSpaceDE/>
        <w:autoSpaceDN/>
        <w:bidi w:val="0"/>
        <w:adjustRightInd/>
        <w:snapToGrid/>
        <w:spacing w:line="360" w:lineRule="auto"/>
        <w:ind w:leftChars="0"/>
        <w:jc w:val="left"/>
        <w:textAlignment w:val="auto"/>
        <w:rPr>
          <w:rFonts w:hint="eastAsia" w:ascii="Calibri" w:hAnsi="Calibri" w:eastAsia="宋体" w:cs="Times New Roman"/>
          <w:b w:val="0"/>
          <w:bCs w:val="0"/>
          <w:kern w:val="0"/>
          <w:sz w:val="24"/>
          <w:szCs w:val="22"/>
          <w:lang w:val="en-US" w:eastAsia="zh-CN" w:bidi="ar-SA"/>
        </w:rPr>
      </w:pPr>
      <w:r>
        <w:rPr>
          <w:rFonts w:hint="eastAsia" w:ascii="Calibri" w:hAnsi="Calibri" w:eastAsia="宋体" w:cs="Times New Roman"/>
          <w:b w:val="0"/>
          <w:bCs w:val="0"/>
          <w:kern w:val="0"/>
          <w:sz w:val="24"/>
          <w:szCs w:val="22"/>
          <w:lang w:val="en-US" w:eastAsia="zh-CN" w:bidi="ar-SA"/>
        </w:rPr>
        <w:t>学校教学质量保障体系实行“全员参与、分级管理、全程监控”的运行模式。全员参与是指学生、教师、职员、社会等广泛参与教学质量建设和管理工作；分级管理是指学校负责宏观质量管理，二级学院（部）负责微观质量管理；全程监控是指质量保障体系要覆盖招生、培养方案、理论教学、实践教学、课程考评、第二课堂、毕业论文（设计）等所有教学和管理环节。</w:t>
      </w:r>
    </w:p>
    <w:p>
      <w:pPr>
        <w:keepNext w:val="0"/>
        <w:keepLines w:val="0"/>
        <w:pageBreakBefore w:val="0"/>
        <w:widowControl/>
        <w:suppressLineNumbers w:val="0"/>
        <w:kinsoku/>
        <w:wordWrap/>
        <w:overflowPunct/>
        <w:topLinePunct w:val="0"/>
        <w:autoSpaceDE/>
        <w:autoSpaceDN/>
        <w:bidi w:val="0"/>
        <w:adjustRightInd/>
        <w:snapToGrid/>
        <w:spacing w:line="360" w:lineRule="auto"/>
        <w:ind w:leftChars="0"/>
        <w:jc w:val="left"/>
        <w:textAlignment w:val="auto"/>
        <w:rPr>
          <w:rFonts w:hint="eastAsia" w:ascii="Calibri" w:hAnsi="Calibri" w:eastAsia="宋体" w:cs="Times New Roman"/>
          <w:b w:val="0"/>
          <w:bCs w:val="0"/>
          <w:kern w:val="0"/>
          <w:sz w:val="24"/>
          <w:szCs w:val="22"/>
          <w:lang w:val="en-US" w:eastAsia="zh-CN" w:bidi="ar-SA"/>
        </w:rPr>
      </w:pPr>
      <w:r>
        <w:rPr>
          <w:rFonts w:hint="eastAsia" w:ascii="Calibri" w:hAnsi="Calibri" w:eastAsia="宋体" w:cs="Times New Roman"/>
          <w:b w:val="0"/>
          <w:bCs w:val="0"/>
          <w:kern w:val="0"/>
          <w:sz w:val="24"/>
          <w:szCs w:val="22"/>
          <w:lang w:val="en-US" w:eastAsia="zh-CN" w:bidi="ar-SA"/>
        </w:rPr>
        <w:t>目前，我校教学质量保障体系采取教学要素协同管理、教学环节全覆盖和常态监控与专项监控相结合的运行机制。常态质量监控由教务处、评估中心、二级学院（部）对各教学环节开展常态化的监测、分析和改进等工作；专项质量监控由各项执行机构进行宏观监控和综合分析。常态质量监控和专项质量监控二者有机结合，对教学环节进行全面监控，确保所有影响本科教学的关键因素和关键环节处于严格受控状态。</w:t>
      </w:r>
    </w:p>
    <w:p>
      <w:pPr>
        <w:pStyle w:val="5"/>
        <w:bidi w:val="0"/>
        <w:ind w:left="0" w:leftChars="0" w:firstLine="0" w:firstLineChars="0"/>
        <w:rPr>
          <w:rFonts w:hint="eastAsia"/>
          <w:lang w:val="en-US" w:eastAsia="zh-CN"/>
        </w:rPr>
      </w:pPr>
      <w:r>
        <w:rPr>
          <w:rFonts w:hint="eastAsia"/>
          <w:lang w:val="en-US" w:eastAsia="zh-CN"/>
        </w:rPr>
        <w:t xml:space="preserve">2. 坚持本科教学质量日常监控 </w:t>
      </w:r>
    </w:p>
    <w:p>
      <w:pPr>
        <w:keepNext w:val="0"/>
        <w:keepLines w:val="0"/>
        <w:pageBreakBefore w:val="0"/>
        <w:widowControl/>
        <w:suppressLineNumbers w:val="0"/>
        <w:kinsoku/>
        <w:wordWrap/>
        <w:overflowPunct/>
        <w:topLinePunct w:val="0"/>
        <w:autoSpaceDE/>
        <w:autoSpaceDN/>
        <w:bidi w:val="0"/>
        <w:adjustRightInd/>
        <w:snapToGrid/>
        <w:spacing w:line="360" w:lineRule="auto"/>
        <w:ind w:leftChars="0"/>
        <w:jc w:val="left"/>
        <w:textAlignment w:val="auto"/>
        <w:rPr>
          <w:rFonts w:hint="eastAsia" w:ascii="Calibri" w:hAnsi="Calibri" w:eastAsia="宋体" w:cs="Times New Roman"/>
          <w:b w:val="0"/>
          <w:bCs w:val="0"/>
          <w:kern w:val="0"/>
          <w:sz w:val="24"/>
          <w:szCs w:val="22"/>
          <w:lang w:val="en-US" w:eastAsia="zh-CN" w:bidi="ar-SA"/>
        </w:rPr>
      </w:pPr>
      <w:r>
        <w:rPr>
          <w:rFonts w:hint="eastAsia" w:ascii="Calibri" w:hAnsi="Calibri" w:eastAsia="宋体" w:cs="Times New Roman"/>
          <w:b w:val="0"/>
          <w:bCs w:val="0"/>
          <w:kern w:val="0"/>
          <w:sz w:val="24"/>
          <w:szCs w:val="22"/>
          <w:lang w:val="en-US" w:eastAsia="zh-CN" w:bidi="ar-SA"/>
        </w:rPr>
        <w:t>学校按照“全员参与、全程监控、全方位覆盖”的教学质量内部监控机制，加强日常本科教学质量监控，全面落实教学质量监控体系的要求。一是建设好教学质量监控队伍。2022年上半年，学校修订了《皖江工学院教育教学督导专家组工作条例》，校级督导组共有成员28人，主要任务是对全校的本科课堂教学进行听课评课、教学检查、人才培养专项调研等，履行督和导的职责。同时，各教学院及教学单位设3-5人院级督导组，负责对本学院的本科教学工作进行督导，并加强与校督导组的联系，对问题较大的课堂教学进行重点督导。校教学督导组每月汇总编辑一期《教学督导简报》，将教学有关信息向学校主要领导、相关部门、二级学院、相关教师进行反馈，学校教学管理部门加以跟踪落实，二级学院或教研室督促整改落实，形成教学质量不断改进的闭环。二是实行领导干部看课查课听课制度，全校中层以上领导干部每学期看课听课查课不少于5次，并填写看课查课听课情况登记表，对发现的问题及时反馈。三是持续推进学生网上评教全覆盖。改进学生评教内容和方式，从单纯评教向评教与评学相结合转变，学生评教参评率和对教学的满意度较往年均有提升。本科生参与评教28103人次。</w:t>
      </w:r>
    </w:p>
    <w:p>
      <w:pPr>
        <w:pStyle w:val="5"/>
        <w:bidi w:val="0"/>
        <w:ind w:left="0" w:leftChars="0" w:firstLine="0" w:firstLineChars="0"/>
        <w:rPr>
          <w:rFonts w:hint="eastAsia"/>
          <w:lang w:val="en-US" w:eastAsia="zh-CN"/>
        </w:rPr>
      </w:pPr>
      <w:r>
        <w:rPr>
          <w:rFonts w:hint="eastAsia"/>
          <w:lang w:val="en-US" w:eastAsia="zh-CN"/>
        </w:rPr>
        <w:t>3.加大教学文件质量的专项监控</w:t>
      </w:r>
    </w:p>
    <w:p>
      <w:pPr>
        <w:keepNext w:val="0"/>
        <w:keepLines w:val="0"/>
        <w:pageBreakBefore w:val="0"/>
        <w:widowControl/>
        <w:suppressLineNumbers w:val="0"/>
        <w:kinsoku/>
        <w:wordWrap/>
        <w:overflowPunct/>
        <w:topLinePunct w:val="0"/>
        <w:autoSpaceDE/>
        <w:autoSpaceDN/>
        <w:bidi w:val="0"/>
        <w:adjustRightInd/>
        <w:snapToGrid/>
        <w:spacing w:line="360" w:lineRule="auto"/>
        <w:ind w:leftChars="0"/>
        <w:jc w:val="left"/>
        <w:textAlignment w:val="auto"/>
        <w:rPr>
          <w:rFonts w:hint="eastAsia" w:ascii="Calibri" w:hAnsi="Calibri" w:eastAsia="宋体" w:cs="Times New Roman"/>
          <w:b w:val="0"/>
          <w:bCs w:val="0"/>
          <w:kern w:val="0"/>
          <w:sz w:val="24"/>
          <w:szCs w:val="22"/>
          <w:lang w:val="en-US" w:eastAsia="zh-CN" w:bidi="ar-SA"/>
        </w:rPr>
      </w:pPr>
      <w:r>
        <w:rPr>
          <w:rFonts w:hint="eastAsia" w:ascii="Calibri" w:hAnsi="Calibri" w:eastAsia="宋体" w:cs="Times New Roman"/>
          <w:b w:val="0"/>
          <w:bCs w:val="0"/>
          <w:kern w:val="0"/>
          <w:sz w:val="24"/>
          <w:szCs w:val="22"/>
          <w:lang w:val="en-US" w:eastAsia="zh-CN" w:bidi="ar-SA"/>
        </w:rPr>
        <w:t xml:space="preserve">学校开展试卷“回头看”检查工作，共抽查1106份试卷，范围包括2021-2022学年度的试卷，覆盖了全校7个学院。本次试卷抽查的重点是针对以往存在问题的批卷人进行“回访性”检查，旨在检查试卷质量的整改情况，确保教学质量保障体系闭环运行。检查结束后，针对检查发现的问题填写了《皖江工学院试卷质量评价单》，反馈给相关学院，并督促其进一步整改提高。部分二级学院对本学年度的试卷检查进行了全覆盖，并进行了整改。 </w:t>
      </w:r>
    </w:p>
    <w:p>
      <w:pPr>
        <w:keepNext w:val="0"/>
        <w:keepLines w:val="0"/>
        <w:pageBreakBefore w:val="0"/>
        <w:widowControl/>
        <w:suppressLineNumbers w:val="0"/>
        <w:kinsoku/>
        <w:wordWrap/>
        <w:overflowPunct/>
        <w:topLinePunct w:val="0"/>
        <w:autoSpaceDE/>
        <w:autoSpaceDN/>
        <w:bidi w:val="0"/>
        <w:adjustRightInd/>
        <w:snapToGrid/>
        <w:spacing w:line="360" w:lineRule="auto"/>
        <w:ind w:leftChars="0"/>
        <w:jc w:val="left"/>
        <w:textAlignment w:val="auto"/>
        <w:rPr>
          <w:rFonts w:hint="eastAsia" w:ascii="Calibri" w:hAnsi="Calibri" w:eastAsia="宋体" w:cs="Times New Roman"/>
          <w:b w:val="0"/>
          <w:bCs w:val="0"/>
          <w:kern w:val="0"/>
          <w:sz w:val="24"/>
          <w:szCs w:val="22"/>
          <w:lang w:val="en-US" w:eastAsia="zh-CN" w:bidi="ar-SA"/>
        </w:rPr>
      </w:pPr>
      <w:r>
        <w:rPr>
          <w:rFonts w:hint="eastAsia" w:ascii="Calibri" w:hAnsi="Calibri" w:eastAsia="宋体" w:cs="Times New Roman"/>
          <w:b w:val="0"/>
          <w:bCs w:val="0"/>
          <w:kern w:val="0"/>
          <w:sz w:val="24"/>
          <w:szCs w:val="22"/>
          <w:lang w:val="en-US" w:eastAsia="zh-CN" w:bidi="ar-SA"/>
        </w:rPr>
        <w:t>学校对2022届毕业生的毕业论文（设计）进行抽查。抽查工作由校级督导员和院级负责人共同完成，共抽查论文208本，覆盖全校7个学院的所有专业。毕业论文（设计）检查的重点是选题意义、专业能力、学术规范等方面，强化本科毕业论文（设计）的过程管理和质量监控，从学术性和规范性两方面严把质量关，并针对发现的问题下发了《皖江工学院毕业论文（设计）质量整改通知单》，要求相关二级学院限期整改。学院还组织有关专家进行了论文的格式审查，覆盖2022届所有专业的全部论文。有效提高了对毕业班师生的监督力度。</w:t>
      </w:r>
    </w:p>
    <w:p>
      <w:pPr>
        <w:pStyle w:val="4"/>
        <w:bidi w:val="0"/>
        <w:ind w:left="0" w:leftChars="0" w:firstLine="0" w:firstLineChars="0"/>
        <w:rPr>
          <w:rFonts w:hint="eastAsia"/>
          <w:lang w:val="en-US" w:eastAsia="zh-CN"/>
        </w:rPr>
      </w:pPr>
      <w:bookmarkStart w:id="186" w:name="_Toc2098"/>
      <w:r>
        <w:rPr>
          <w:rFonts w:hint="eastAsia"/>
          <w:lang w:val="en-US" w:eastAsia="zh-CN"/>
        </w:rPr>
        <w:t>（三）不断改进，完善</w:t>
      </w:r>
      <w:r>
        <w:rPr>
          <w:rFonts w:hint="eastAsia"/>
          <w:lang w:eastAsia="zh-CN"/>
        </w:rPr>
        <w:t>“</w:t>
      </w:r>
      <w:r>
        <w:rPr>
          <w:rFonts w:hint="eastAsia"/>
        </w:rPr>
        <w:t>四阶递进式教学督导模式</w:t>
      </w:r>
      <w:r>
        <w:rPr>
          <w:rFonts w:hint="eastAsia"/>
          <w:lang w:eastAsia="zh-CN"/>
        </w:rPr>
        <w:t>”</w:t>
      </w:r>
      <w:bookmarkEnd w:id="186"/>
    </w:p>
    <w:p>
      <w:pPr>
        <w:keepNext w:val="0"/>
        <w:keepLines w:val="0"/>
        <w:pageBreakBefore w:val="0"/>
        <w:widowControl/>
        <w:suppressLineNumbers w:val="0"/>
        <w:kinsoku/>
        <w:wordWrap/>
        <w:overflowPunct/>
        <w:topLinePunct w:val="0"/>
        <w:autoSpaceDE/>
        <w:autoSpaceDN/>
        <w:bidi w:val="0"/>
        <w:adjustRightInd/>
        <w:snapToGrid/>
        <w:spacing w:line="360" w:lineRule="auto"/>
        <w:ind w:leftChars="0"/>
        <w:jc w:val="left"/>
        <w:textAlignment w:val="auto"/>
        <w:rPr>
          <w:rFonts w:hint="eastAsia" w:ascii="Calibri" w:hAnsi="Calibri" w:eastAsia="宋体" w:cs="Times New Roman"/>
          <w:b w:val="0"/>
          <w:bCs w:val="0"/>
          <w:kern w:val="0"/>
          <w:sz w:val="24"/>
          <w:szCs w:val="22"/>
          <w:lang w:val="en-US" w:eastAsia="zh-CN" w:bidi="ar-SA"/>
        </w:rPr>
      </w:pPr>
      <w:r>
        <w:rPr>
          <w:rFonts w:hint="eastAsia" w:ascii="Calibri" w:hAnsi="Calibri" w:eastAsia="宋体" w:cs="Times New Roman"/>
          <w:b w:val="0"/>
          <w:bCs w:val="0"/>
          <w:kern w:val="0"/>
          <w:sz w:val="24"/>
          <w:szCs w:val="22"/>
          <w:lang w:val="en-US" w:eastAsia="zh-CN" w:bidi="ar-SA"/>
        </w:rPr>
        <w:t>学校评估与教学质量监控中心，配备2名专职督导员，聘请河海大学、安徽工业大学等26名专家教授做兼职督导员。本学年内督导员共听课920学时。</w:t>
      </w:r>
    </w:p>
    <w:p>
      <w:pPr>
        <w:keepNext w:val="0"/>
        <w:keepLines w:val="0"/>
        <w:pageBreakBefore w:val="0"/>
        <w:widowControl/>
        <w:suppressLineNumbers w:val="0"/>
        <w:kinsoku/>
        <w:wordWrap/>
        <w:overflowPunct/>
        <w:topLinePunct w:val="0"/>
        <w:autoSpaceDE/>
        <w:autoSpaceDN/>
        <w:bidi w:val="0"/>
        <w:adjustRightInd/>
        <w:snapToGrid/>
        <w:spacing w:line="360" w:lineRule="auto"/>
        <w:ind w:leftChars="0"/>
        <w:jc w:val="left"/>
        <w:textAlignment w:val="auto"/>
        <w:rPr>
          <w:rFonts w:hint="eastAsia" w:ascii="Calibri" w:hAnsi="Calibri" w:eastAsia="宋体" w:cs="Times New Roman"/>
          <w:b w:val="0"/>
          <w:bCs w:val="0"/>
          <w:kern w:val="0"/>
          <w:sz w:val="24"/>
          <w:szCs w:val="22"/>
          <w:lang w:val="en-US" w:eastAsia="zh-CN" w:bidi="ar-SA"/>
        </w:rPr>
      </w:pPr>
      <w:r>
        <w:rPr>
          <w:rFonts w:hint="eastAsia" w:ascii="Calibri" w:hAnsi="Calibri" w:eastAsia="宋体" w:cs="Times New Roman"/>
          <w:b w:val="0"/>
          <w:bCs w:val="0"/>
          <w:kern w:val="0"/>
          <w:sz w:val="24"/>
          <w:szCs w:val="22"/>
          <w:lang w:val="en-US" w:eastAsia="zh-CN" w:bidi="ar-SA"/>
        </w:rPr>
        <w:t>在初步构建了“基于持续改进的‘督、导、评、建’四阶递进式教学督导模式”的基础上，进行了改进与强化，注重“导”，注重青年教师教学水平的提高与教学管理的规范运作。详见图</w:t>
      </w:r>
      <w:r>
        <w:rPr>
          <w:rFonts w:hint="eastAsia" w:cs="Times New Roman"/>
          <w:b w:val="0"/>
          <w:bCs w:val="0"/>
          <w:kern w:val="0"/>
          <w:sz w:val="24"/>
          <w:szCs w:val="22"/>
          <w:lang w:val="en-US" w:eastAsia="zh-CN" w:bidi="ar-SA"/>
        </w:rPr>
        <w:t>8</w:t>
      </w:r>
      <w:r>
        <w:rPr>
          <w:rFonts w:hint="eastAsia" w:ascii="Calibri" w:hAnsi="Calibri" w:eastAsia="宋体" w:cs="Times New Roman"/>
          <w:b w:val="0"/>
          <w:bCs w:val="0"/>
          <w:kern w:val="0"/>
          <w:sz w:val="24"/>
          <w:szCs w:val="22"/>
          <w:lang w:val="en-US" w:eastAsia="zh-CN" w:bidi="ar-SA"/>
        </w:rPr>
        <w:t>。</w:t>
      </w:r>
    </w:p>
    <w:p>
      <w:pPr>
        <w:pageBreakBefore w:val="0"/>
        <w:widowControl w:val="0"/>
        <w:kinsoku/>
        <w:wordWrap/>
        <w:overflowPunct/>
        <w:topLinePunct w:val="0"/>
        <w:autoSpaceDE/>
        <w:autoSpaceDN/>
        <w:bidi w:val="0"/>
        <w:adjustRightInd/>
        <w:snapToGrid/>
        <w:spacing w:beforeAutospacing="0" w:afterAutospacing="0" w:line="360" w:lineRule="auto"/>
        <w:ind w:leftChars="0"/>
        <w:jc w:val="left"/>
        <w:textAlignment w:val="baseline"/>
        <w:rPr>
          <w:rFonts w:hint="eastAsia" w:ascii="宋体" w:hAnsi="宋体" w:eastAsia="宋体" w:cs="宋体"/>
          <w:b w:val="0"/>
          <w:i w:val="0"/>
          <w:caps w:val="0"/>
          <w:spacing w:val="0"/>
          <w:w w:val="100"/>
          <w:sz w:val="21"/>
          <w:szCs w:val="21"/>
          <w:lang w:eastAsia="zh-CN"/>
        </w:rPr>
      </w:pPr>
      <w:r>
        <w:rPr>
          <w:rFonts w:hint="eastAsia" w:ascii="宋体" w:hAnsi="宋体" w:eastAsia="宋体" w:cs="宋体"/>
          <w:b w:val="0"/>
          <w:i w:val="0"/>
          <w:caps w:val="0"/>
          <w:spacing w:val="0"/>
          <w:w w:val="100"/>
          <w:sz w:val="21"/>
          <w:szCs w:val="21"/>
          <w:lang w:eastAsia="zh-CN"/>
        </w:rPr>
        <w:drawing>
          <wp:inline distT="0" distB="0" distL="114300" distR="114300">
            <wp:extent cx="4069715" cy="1678940"/>
            <wp:effectExtent l="0" t="0" r="6985" b="16510"/>
            <wp:docPr id="1" name="图片 1" descr="UZ6OF(RKG{D7)}PWMWIW2V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Z6OF(RKG{D7)}PWMWIW2V9"/>
                    <pic:cNvPicPr>
                      <a:picLocks noChangeAspect="1"/>
                    </pic:cNvPicPr>
                  </pic:nvPicPr>
                  <pic:blipFill>
                    <a:blip r:embed="rId16"/>
                    <a:stretch>
                      <a:fillRect/>
                    </a:stretch>
                  </pic:blipFill>
                  <pic:spPr>
                    <a:xfrm>
                      <a:off x="0" y="0"/>
                      <a:ext cx="4069715" cy="1678940"/>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beforeAutospacing="0" w:afterAutospacing="0" w:line="360" w:lineRule="auto"/>
        <w:ind w:leftChars="0" w:firstLine="420" w:firstLineChars="200"/>
        <w:jc w:val="left"/>
        <w:textAlignment w:val="baseline"/>
        <w:rPr>
          <w:rFonts w:hint="eastAsia" w:ascii="宋体" w:hAnsi="宋体" w:eastAsia="宋体" w:cs="宋体"/>
          <w:b w:val="0"/>
          <w:i w:val="0"/>
          <w:caps w:val="0"/>
          <w:spacing w:val="0"/>
          <w:w w:val="100"/>
          <w:sz w:val="21"/>
          <w:szCs w:val="21"/>
          <w:lang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Chars="0"/>
        <w:jc w:val="center"/>
        <w:textAlignment w:val="auto"/>
        <w:rPr>
          <w:rFonts w:hint="eastAsia" w:ascii="Calibri" w:hAnsi="Calibri" w:eastAsia="宋体" w:cs="Times New Roman"/>
          <w:b w:val="0"/>
          <w:bCs w:val="0"/>
          <w:kern w:val="0"/>
          <w:sz w:val="24"/>
          <w:szCs w:val="22"/>
          <w:lang w:val="en-US" w:eastAsia="zh-CN" w:bidi="ar-SA"/>
        </w:rPr>
      </w:pPr>
      <w:r>
        <w:rPr>
          <w:rFonts w:hint="eastAsia" w:ascii="Calibri" w:hAnsi="Calibri" w:eastAsia="宋体" w:cs="Times New Roman"/>
          <w:b w:val="0"/>
          <w:bCs w:val="0"/>
          <w:kern w:val="0"/>
          <w:sz w:val="24"/>
          <w:szCs w:val="22"/>
          <w:lang w:val="en-US" w:eastAsia="zh-CN" w:bidi="ar-SA"/>
        </w:rPr>
        <w:t>图8四阶递进式教学督导模式</w:t>
      </w:r>
    </w:p>
    <w:p>
      <w:pPr>
        <w:keepNext w:val="0"/>
        <w:keepLines w:val="0"/>
        <w:pageBreakBefore w:val="0"/>
        <w:widowControl/>
        <w:suppressLineNumbers w:val="0"/>
        <w:kinsoku/>
        <w:wordWrap/>
        <w:overflowPunct/>
        <w:topLinePunct w:val="0"/>
        <w:autoSpaceDE/>
        <w:autoSpaceDN/>
        <w:bidi w:val="0"/>
        <w:adjustRightInd/>
        <w:snapToGrid/>
        <w:spacing w:line="360" w:lineRule="auto"/>
        <w:ind w:leftChars="0"/>
        <w:jc w:val="left"/>
        <w:textAlignment w:val="auto"/>
        <w:rPr>
          <w:rFonts w:hint="eastAsia" w:ascii="Calibri" w:hAnsi="Calibri" w:eastAsia="宋体" w:cs="Times New Roman"/>
          <w:b w:val="0"/>
          <w:bCs w:val="0"/>
          <w:kern w:val="0"/>
          <w:sz w:val="24"/>
          <w:szCs w:val="22"/>
          <w:lang w:val="en-US" w:eastAsia="zh-CN" w:bidi="ar-SA"/>
        </w:rPr>
      </w:pPr>
      <w:r>
        <w:rPr>
          <w:rFonts w:hint="eastAsia" w:ascii="Calibri" w:hAnsi="Calibri" w:eastAsia="宋体" w:cs="Times New Roman"/>
          <w:b w:val="0"/>
          <w:bCs w:val="0"/>
          <w:kern w:val="0"/>
          <w:sz w:val="24"/>
          <w:szCs w:val="22"/>
          <w:lang w:val="en-US" w:eastAsia="zh-CN" w:bidi="ar-SA"/>
        </w:rPr>
        <w:t xml:space="preserve">强化“四阶递进式教学督导模式”质量改进闭路小循环和学校决定决策质量提升闭路大循环，全面保障人才培养质量。坚持贯彻OBE教育理念，反馈整改、复查问效、通报问责，建立激励约束机制。督导结果一方面作用于教师、学生和学院，形成了教师教学质量、学生学习质量、二级学院本科教学管理和本科专业建设质量持续改进的闭路小循环；另一方面，作用于学校决策系统，形成学校层面的教学管理和决策质量提升的闭路大循环，持续不断地改进本科教育教学质量。 </w:t>
      </w:r>
    </w:p>
    <w:p>
      <w:pPr>
        <w:keepNext w:val="0"/>
        <w:keepLines w:val="0"/>
        <w:pageBreakBefore w:val="0"/>
        <w:widowControl/>
        <w:suppressLineNumbers w:val="0"/>
        <w:kinsoku/>
        <w:wordWrap/>
        <w:overflowPunct/>
        <w:topLinePunct w:val="0"/>
        <w:autoSpaceDE/>
        <w:autoSpaceDN/>
        <w:bidi w:val="0"/>
        <w:adjustRightInd/>
        <w:snapToGrid/>
        <w:spacing w:line="360" w:lineRule="auto"/>
        <w:ind w:leftChars="0"/>
        <w:jc w:val="left"/>
        <w:textAlignment w:val="auto"/>
        <w:rPr>
          <w:rFonts w:hint="eastAsia" w:ascii="Calibri" w:hAnsi="Calibri" w:eastAsia="宋体" w:cs="Times New Roman"/>
          <w:b w:val="0"/>
          <w:bCs w:val="0"/>
          <w:kern w:val="0"/>
          <w:sz w:val="24"/>
          <w:szCs w:val="22"/>
          <w:lang w:val="en-US" w:eastAsia="zh-CN" w:bidi="ar-SA"/>
        </w:rPr>
      </w:pPr>
      <w:r>
        <w:rPr>
          <w:rFonts w:hint="eastAsia" w:ascii="Calibri" w:hAnsi="Calibri" w:eastAsia="宋体" w:cs="Times New Roman"/>
          <w:b w:val="0"/>
          <w:bCs w:val="0"/>
          <w:kern w:val="0"/>
          <w:sz w:val="24"/>
          <w:szCs w:val="22"/>
          <w:lang w:val="en-US" w:eastAsia="zh-CN" w:bidi="ar-SA"/>
        </w:rPr>
        <w:t>本着“督、导结合，以导为主”的原则，加强了对青年教师的教学指导，每年2次的教师课程教学文档抽查，并及时将随堂听课评价结果及督导意见与任课教师交流、将每学期课程教学文档抽查评定结果和建议意见反馈二级学院和任课教师，促进青年教师教学水平的快速提升、教师课程教学文档编写与制作的进一步规范，提高课堂教学效果。还参与了毕业生毕业设计（论文）的早中后期的检查、教学目标考核检查等。学校重视教学督导组的作用，将督导专家对各教学单位、专任教师的检查评价结果作为考核单位和个人教学工作的重要的依据。</w:t>
      </w:r>
    </w:p>
    <w:p>
      <w:pPr>
        <w:pStyle w:val="4"/>
        <w:bidi w:val="0"/>
        <w:ind w:left="0" w:leftChars="0" w:firstLine="0" w:firstLineChars="0"/>
        <w:rPr>
          <w:rFonts w:hint="eastAsia"/>
          <w:lang w:val="en-US" w:eastAsia="zh-CN"/>
        </w:rPr>
      </w:pPr>
      <w:bookmarkStart w:id="187" w:name="_Toc20206"/>
      <w:r>
        <w:rPr>
          <w:rFonts w:hint="eastAsia"/>
          <w:lang w:eastAsia="zh-CN"/>
        </w:rPr>
        <w:t>（</w:t>
      </w:r>
      <w:r>
        <w:rPr>
          <w:rFonts w:hint="eastAsia"/>
          <w:lang w:val="en-US" w:eastAsia="zh-CN"/>
        </w:rPr>
        <w:t>四</w:t>
      </w:r>
      <w:r>
        <w:rPr>
          <w:rFonts w:hint="eastAsia"/>
          <w:lang w:eastAsia="zh-CN"/>
        </w:rPr>
        <w:t>）</w:t>
      </w:r>
      <w:r>
        <w:rPr>
          <w:rFonts w:hint="eastAsia"/>
          <w:lang w:val="en-US" w:eastAsia="zh-CN"/>
        </w:rPr>
        <w:t>精准施策，做好教学基本状态数据常规监测分析</w:t>
      </w:r>
      <w:bookmarkEnd w:id="187"/>
    </w:p>
    <w:p>
      <w:pPr>
        <w:keepNext w:val="0"/>
        <w:keepLines w:val="0"/>
        <w:pageBreakBefore w:val="0"/>
        <w:widowControl/>
        <w:suppressLineNumbers w:val="0"/>
        <w:kinsoku/>
        <w:wordWrap/>
        <w:overflowPunct/>
        <w:topLinePunct w:val="0"/>
        <w:autoSpaceDE/>
        <w:autoSpaceDN/>
        <w:bidi w:val="0"/>
        <w:adjustRightInd/>
        <w:snapToGrid/>
        <w:spacing w:line="360" w:lineRule="auto"/>
        <w:ind w:leftChars="0"/>
        <w:jc w:val="left"/>
        <w:textAlignment w:val="auto"/>
        <w:rPr>
          <w:rFonts w:hint="default" w:ascii="Calibri" w:hAnsi="Calibri" w:eastAsia="宋体" w:cs="Times New Roman"/>
          <w:b w:val="0"/>
          <w:bCs w:val="0"/>
          <w:kern w:val="0"/>
          <w:sz w:val="24"/>
          <w:szCs w:val="22"/>
          <w:lang w:val="en-US" w:eastAsia="zh-CN" w:bidi="ar-SA"/>
        </w:rPr>
      </w:pPr>
      <w:r>
        <w:rPr>
          <w:rFonts w:hint="default" w:ascii="Calibri" w:hAnsi="Calibri" w:eastAsia="宋体" w:cs="Times New Roman"/>
          <w:b w:val="0"/>
          <w:bCs w:val="0"/>
          <w:kern w:val="0"/>
          <w:sz w:val="24"/>
          <w:szCs w:val="22"/>
          <w:lang w:val="en-US" w:eastAsia="zh-CN" w:bidi="ar-SA"/>
        </w:rPr>
        <w:t>教学基本状态数据采集工作是保证学校教学质量的基础工作，是学校人才培养质量监测和评估的重要举措，是实现人才培养管理信息化、数据信息精准化和管理决策科学化的重要依据。学校</w:t>
      </w:r>
      <w:r>
        <w:rPr>
          <w:rFonts w:hint="eastAsia" w:ascii="Calibri" w:hAnsi="Calibri" w:eastAsia="宋体" w:cs="Times New Roman"/>
          <w:b w:val="0"/>
          <w:bCs w:val="0"/>
          <w:kern w:val="0"/>
          <w:sz w:val="24"/>
          <w:szCs w:val="22"/>
          <w:lang w:val="en-US" w:eastAsia="zh-CN" w:bidi="ar-SA"/>
        </w:rPr>
        <w:t>出台</w:t>
      </w:r>
      <w:r>
        <w:rPr>
          <w:rFonts w:hint="default" w:ascii="Calibri" w:hAnsi="Calibri" w:eastAsia="宋体" w:cs="Times New Roman"/>
          <w:b w:val="0"/>
          <w:bCs w:val="0"/>
          <w:kern w:val="0"/>
          <w:sz w:val="24"/>
          <w:szCs w:val="22"/>
          <w:lang w:val="en-US" w:eastAsia="zh-CN" w:bidi="ar-SA"/>
        </w:rPr>
        <w:t>了《</w:t>
      </w:r>
      <w:r>
        <w:rPr>
          <w:rFonts w:hint="eastAsia" w:ascii="Calibri" w:hAnsi="Calibri" w:eastAsia="宋体" w:cs="Times New Roman"/>
          <w:b w:val="0"/>
          <w:bCs w:val="0"/>
          <w:kern w:val="0"/>
          <w:sz w:val="24"/>
          <w:szCs w:val="22"/>
          <w:lang w:val="en-US" w:eastAsia="zh-CN" w:bidi="ar-SA"/>
        </w:rPr>
        <w:t>皖江工学院</w:t>
      </w:r>
      <w:r>
        <w:rPr>
          <w:rFonts w:hint="default" w:ascii="Calibri" w:hAnsi="Calibri" w:eastAsia="宋体" w:cs="Times New Roman"/>
          <w:b w:val="0"/>
          <w:bCs w:val="0"/>
          <w:kern w:val="0"/>
          <w:sz w:val="24"/>
          <w:szCs w:val="22"/>
          <w:lang w:val="en-US" w:eastAsia="zh-CN" w:bidi="ar-SA"/>
        </w:rPr>
        <w:t>“高等教育质量监测国家数据平台”数据采集工作实施办法》，建立健全我校教学工作质量常态监测机制，切实推进我校教学质量保障体系建设。</w:t>
      </w:r>
    </w:p>
    <w:p>
      <w:pPr>
        <w:keepNext w:val="0"/>
        <w:keepLines w:val="0"/>
        <w:pageBreakBefore w:val="0"/>
        <w:widowControl/>
        <w:suppressLineNumbers w:val="0"/>
        <w:kinsoku/>
        <w:wordWrap/>
        <w:overflowPunct/>
        <w:topLinePunct w:val="0"/>
        <w:autoSpaceDE/>
        <w:autoSpaceDN/>
        <w:bidi w:val="0"/>
        <w:adjustRightInd/>
        <w:snapToGrid/>
        <w:spacing w:line="360" w:lineRule="auto"/>
        <w:ind w:leftChars="0"/>
        <w:jc w:val="left"/>
        <w:textAlignment w:val="auto"/>
        <w:rPr>
          <w:rFonts w:hint="eastAsia" w:ascii="Calibri" w:hAnsi="Calibri" w:eastAsia="宋体" w:cs="Times New Roman"/>
          <w:b w:val="0"/>
          <w:bCs w:val="0"/>
          <w:kern w:val="0"/>
          <w:sz w:val="24"/>
          <w:szCs w:val="22"/>
          <w:lang w:val="en-US" w:eastAsia="zh-CN" w:bidi="ar-SA"/>
        </w:rPr>
      </w:pPr>
      <w:r>
        <w:rPr>
          <w:rFonts w:hint="default" w:ascii="Calibri" w:hAnsi="Calibri" w:eastAsia="宋体" w:cs="Times New Roman"/>
          <w:b w:val="0"/>
          <w:bCs w:val="0"/>
          <w:kern w:val="0"/>
          <w:sz w:val="24"/>
          <w:szCs w:val="22"/>
          <w:lang w:val="en-US" w:eastAsia="zh-CN" w:bidi="ar-SA"/>
        </w:rPr>
        <w:t>通过近三年我校本科教学状态数据对比分析，尽管受到新冠疫情的影响，学校克服困难，确保了本科教学正常运行秩序和办学质量</w:t>
      </w:r>
      <w:r>
        <w:rPr>
          <w:rFonts w:hint="eastAsia" w:ascii="Calibri" w:hAnsi="Calibri" w:eastAsia="宋体" w:cs="Times New Roman"/>
          <w:b w:val="0"/>
          <w:bCs w:val="0"/>
          <w:kern w:val="0"/>
          <w:sz w:val="24"/>
          <w:szCs w:val="22"/>
          <w:lang w:val="en-US" w:eastAsia="zh-CN" w:bidi="ar-SA"/>
        </w:rPr>
        <w:t>。同时，学校进行质量监测数据的专题研讨，针对115项重点监测数据，对照合格评估标准与安徽省地方应用型高水平本科院校建设标准（试行）进行了具体分析，主要是巩固成果、找差距。</w:t>
      </w:r>
      <w:r>
        <w:rPr>
          <w:rFonts w:hint="default" w:ascii="Calibri" w:hAnsi="Calibri" w:eastAsia="宋体" w:cs="Times New Roman"/>
          <w:b w:val="0"/>
          <w:bCs w:val="0"/>
          <w:kern w:val="0"/>
          <w:sz w:val="24"/>
          <w:szCs w:val="22"/>
          <w:lang w:val="en-US" w:eastAsia="zh-CN" w:bidi="ar-SA"/>
        </w:rPr>
        <w:t>通过本科教学基本状态数据分析，实现了学校领导和管理部门的自我认知和自我盘点</w:t>
      </w:r>
      <w:r>
        <w:rPr>
          <w:rFonts w:hint="eastAsia" w:ascii="Calibri" w:hAnsi="Calibri" w:eastAsia="宋体" w:cs="Times New Roman"/>
          <w:b w:val="0"/>
          <w:bCs w:val="0"/>
          <w:kern w:val="0"/>
          <w:sz w:val="24"/>
          <w:szCs w:val="22"/>
          <w:lang w:val="en-US" w:eastAsia="zh-CN" w:bidi="ar-SA"/>
        </w:rPr>
        <w:t>。近年来，在不断改善多媒体教室及语音教室、实验实习场所、图书资源利用等基础上，本年度学校加大了学校教育支出，改变了智慧教室面积、电子图书等薄弱环节。</w:t>
      </w:r>
      <w:r>
        <w:rPr>
          <w:rFonts w:hint="default" w:ascii="Calibri" w:hAnsi="Calibri" w:eastAsia="宋体" w:cs="Times New Roman"/>
          <w:b w:val="0"/>
          <w:bCs w:val="0"/>
          <w:kern w:val="0"/>
          <w:sz w:val="24"/>
          <w:szCs w:val="22"/>
          <w:lang w:val="en-US" w:eastAsia="zh-CN" w:bidi="ar-SA"/>
        </w:rPr>
        <w:t>为下一步本科教育教学</w:t>
      </w:r>
      <w:r>
        <w:rPr>
          <w:rFonts w:hint="eastAsia" w:ascii="Calibri" w:hAnsi="Calibri" w:eastAsia="宋体" w:cs="Times New Roman"/>
          <w:b w:val="0"/>
          <w:bCs w:val="0"/>
          <w:kern w:val="0"/>
          <w:sz w:val="24"/>
          <w:szCs w:val="22"/>
          <w:lang w:val="en-US" w:eastAsia="zh-CN" w:bidi="ar-SA"/>
        </w:rPr>
        <w:t>合格评估创造了良好的条件</w:t>
      </w:r>
      <w:r>
        <w:rPr>
          <w:rFonts w:hint="default" w:ascii="Calibri" w:hAnsi="Calibri" w:eastAsia="宋体" w:cs="Times New Roman"/>
          <w:b w:val="0"/>
          <w:bCs w:val="0"/>
          <w:kern w:val="0"/>
          <w:sz w:val="24"/>
          <w:szCs w:val="22"/>
          <w:lang w:val="en-US" w:eastAsia="zh-CN" w:bidi="ar-SA"/>
        </w:rPr>
        <w:t>。</w:t>
      </w:r>
      <w:bookmarkEnd w:id="180"/>
    </w:p>
    <w:bookmarkEnd w:id="181"/>
    <w:p>
      <w:pPr>
        <w:pStyle w:val="3"/>
        <w:keepNext/>
        <w:keepLines/>
        <w:pageBreakBefore w:val="0"/>
        <w:widowControl w:val="0"/>
        <w:kinsoku/>
        <w:wordWrap/>
        <w:overflowPunct/>
        <w:topLinePunct w:val="0"/>
        <w:autoSpaceDE/>
        <w:autoSpaceDN/>
        <w:bidi w:val="0"/>
        <w:adjustRightInd/>
        <w:snapToGrid/>
        <w:spacing w:before="100" w:after="100" w:line="240" w:lineRule="auto"/>
        <w:ind w:left="0" w:leftChars="0" w:firstLine="0" w:firstLineChars="0"/>
        <w:textAlignment w:val="auto"/>
        <w:outlineLvl w:val="0"/>
        <w:rPr>
          <w:rFonts w:hint="eastAsia"/>
        </w:rPr>
      </w:pPr>
      <w:bookmarkStart w:id="188" w:name="_Toc31265"/>
      <w:bookmarkStart w:id="189" w:name="_Toc6468"/>
      <w:bookmarkStart w:id="190" w:name="_Toc21405"/>
      <w:bookmarkStart w:id="191" w:name="_Toc24176"/>
      <w:bookmarkStart w:id="192" w:name="_Toc8693"/>
      <w:bookmarkStart w:id="193" w:name="_Toc8625"/>
      <w:r>
        <w:rPr>
          <w:rFonts w:hint="eastAsia"/>
          <w:lang w:eastAsia="zh-CN"/>
        </w:rPr>
        <w:t>六、</w:t>
      </w:r>
      <w:r>
        <w:rPr>
          <w:rFonts w:hint="eastAsia"/>
        </w:rPr>
        <w:t>学生学习效果</w:t>
      </w:r>
      <w:bookmarkEnd w:id="188"/>
      <w:bookmarkEnd w:id="189"/>
      <w:bookmarkEnd w:id="190"/>
      <w:bookmarkEnd w:id="191"/>
      <w:bookmarkEnd w:id="192"/>
      <w:bookmarkEnd w:id="193"/>
    </w:p>
    <w:p>
      <w:pPr>
        <w:pStyle w:val="4"/>
        <w:keepNext/>
        <w:keepLines/>
        <w:pageBreakBefore w:val="0"/>
        <w:widowControl w:val="0"/>
        <w:kinsoku/>
        <w:wordWrap/>
        <w:overflowPunct/>
        <w:topLinePunct w:val="0"/>
        <w:autoSpaceDE/>
        <w:autoSpaceDN/>
        <w:bidi w:val="0"/>
        <w:adjustRightInd/>
        <w:snapToGrid/>
        <w:spacing w:before="100" w:after="100" w:line="240" w:lineRule="auto"/>
        <w:ind w:left="0" w:leftChars="0" w:firstLine="0" w:firstLineChars="0"/>
        <w:textAlignment w:val="auto"/>
        <w:outlineLvl w:val="1"/>
      </w:pPr>
      <w:bookmarkStart w:id="194" w:name="_Toc13973"/>
      <w:bookmarkStart w:id="195" w:name="_Toc3799"/>
      <w:bookmarkStart w:id="196" w:name="_Toc8963"/>
      <w:bookmarkStart w:id="197" w:name="_Toc26458"/>
      <w:r>
        <w:rPr>
          <w:rFonts w:hint="eastAsia"/>
          <w:lang w:eastAsia="zh-CN"/>
        </w:rPr>
        <w:t>（一）</w:t>
      </w:r>
      <w:bookmarkEnd w:id="194"/>
      <w:bookmarkEnd w:id="195"/>
      <w:r>
        <w:rPr>
          <w:rFonts w:hint="eastAsia"/>
          <w:lang w:eastAsia="zh-CN"/>
        </w:rPr>
        <w:t>学风建设</w:t>
      </w:r>
      <w:bookmarkEnd w:id="196"/>
      <w:bookmarkEnd w:id="197"/>
    </w:p>
    <w:p>
      <w:pPr>
        <w:pStyle w:val="5"/>
        <w:bidi w:val="0"/>
        <w:ind w:left="0" w:leftChars="0" w:firstLine="0" w:firstLineChars="0"/>
        <w:outlineLvl w:val="2"/>
        <w:rPr>
          <w:rFonts w:hint="eastAsia"/>
        </w:rPr>
      </w:pPr>
      <w:bookmarkStart w:id="198" w:name="_Toc31191"/>
      <w:bookmarkStart w:id="199" w:name="_Toc20555"/>
      <w:r>
        <w:rPr>
          <w:rFonts w:hint="eastAsia"/>
        </w:rPr>
        <w:t>1</w:t>
      </w:r>
      <w:r>
        <w:rPr>
          <w:rFonts w:hint="eastAsia"/>
          <w:lang w:eastAsia="zh-CN"/>
        </w:rPr>
        <w:t>.</w:t>
      </w:r>
      <w:r>
        <w:rPr>
          <w:rFonts w:hint="eastAsia"/>
        </w:rPr>
        <w:t>推进学风建设，构建科学育人体系</w:t>
      </w:r>
      <w:bookmarkEnd w:id="198"/>
      <w:r>
        <w:rPr>
          <w:rFonts w:hint="eastAsia"/>
        </w:rPr>
        <w:t xml:space="preserve"> </w:t>
      </w:r>
    </w:p>
    <w:p>
      <w:pPr>
        <w:rPr>
          <w:rFonts w:hint="eastAsia"/>
        </w:rPr>
      </w:pPr>
      <w:r>
        <w:rPr>
          <w:rFonts w:hint="eastAsia"/>
          <w:lang w:val="en-US" w:eastAsia="zh-CN"/>
        </w:rPr>
        <w:t>学校</w:t>
      </w:r>
      <w:r>
        <w:rPr>
          <w:rFonts w:hint="eastAsia"/>
        </w:rPr>
        <w:t>围绕学生成长成才，</w:t>
      </w:r>
      <w:r>
        <w:rPr>
          <w:rFonts w:hint="eastAsia"/>
          <w:lang w:val="en-US" w:eastAsia="zh-CN"/>
        </w:rPr>
        <w:t>精心开展</w:t>
      </w:r>
      <w:r>
        <w:rPr>
          <w:rFonts w:hint="eastAsia"/>
        </w:rPr>
        <w:t>“五月”、“四节”、“三赛”、“一书”校园文化</w:t>
      </w:r>
      <w:r>
        <w:rPr>
          <w:rFonts w:hint="eastAsia"/>
          <w:lang w:val="en-US" w:eastAsia="zh-CN"/>
        </w:rPr>
        <w:t>活动</w:t>
      </w:r>
      <w:r>
        <w:rPr>
          <w:rFonts w:hint="eastAsia"/>
        </w:rPr>
        <w:t>，</w:t>
      </w:r>
      <w:r>
        <w:rPr>
          <w:rFonts w:hint="eastAsia"/>
          <w:lang w:val="en-US" w:eastAsia="zh-CN"/>
        </w:rPr>
        <w:t>通过开展</w:t>
      </w:r>
      <w:r>
        <w:rPr>
          <w:rFonts w:hint="eastAsia"/>
        </w:rPr>
        <w:t>“一院一品”学生工作特色品牌创建，持续推进学生工作项目化、品牌化和持续化建设。注重学生社区建设工作，编写</w:t>
      </w:r>
      <w:r>
        <w:rPr>
          <w:rFonts w:hint="eastAsia"/>
          <w:lang w:eastAsia="zh-CN"/>
        </w:rPr>
        <w:t>《</w:t>
      </w:r>
      <w:r>
        <w:rPr>
          <w:rFonts w:hint="eastAsia"/>
          <w:lang w:val="en-US" w:eastAsia="zh-CN"/>
        </w:rPr>
        <w:t>2022年</w:t>
      </w:r>
      <w:r>
        <w:rPr>
          <w:rFonts w:hint="eastAsia"/>
        </w:rPr>
        <w:t>学生社区检查记录本</w:t>
      </w:r>
      <w:r>
        <w:rPr>
          <w:rFonts w:hint="eastAsia"/>
          <w:lang w:eastAsia="zh-CN"/>
        </w:rPr>
        <w:t>》，</w:t>
      </w:r>
      <w:r>
        <w:rPr>
          <w:rFonts w:hint="eastAsia"/>
        </w:rPr>
        <w:t>学工系统进入社区（宿舍和教室）近20000次，编制《皖江工学院2022版辅导员工作案例汇编》、《学工简报（月报）》，坚持开展“辅导员素质能力大赛”，落实辅导员每周学风督查工作，全年开展学风督查专项活动计30次。</w:t>
      </w:r>
    </w:p>
    <w:p>
      <w:pPr>
        <w:pStyle w:val="5"/>
        <w:bidi w:val="0"/>
        <w:ind w:left="0" w:leftChars="0" w:firstLine="0" w:firstLineChars="0"/>
        <w:outlineLvl w:val="2"/>
        <w:rPr>
          <w:rFonts w:hint="eastAsia"/>
        </w:rPr>
      </w:pPr>
      <w:bookmarkStart w:id="200" w:name="_Toc10662"/>
      <w:r>
        <w:rPr>
          <w:rFonts w:hint="eastAsia"/>
        </w:rPr>
        <w:t>2</w:t>
      </w:r>
      <w:r>
        <w:rPr>
          <w:rFonts w:hint="eastAsia"/>
          <w:lang w:val="en-US" w:eastAsia="zh-CN"/>
        </w:rPr>
        <w:t>.</w:t>
      </w:r>
      <w:r>
        <w:rPr>
          <w:rFonts w:hint="eastAsia"/>
        </w:rPr>
        <w:t>以党建带团建，以团建促学风</w:t>
      </w:r>
      <w:bookmarkEnd w:id="200"/>
    </w:p>
    <w:p>
      <w:pPr>
        <w:rPr>
          <w:rFonts w:hint="eastAsia"/>
        </w:rPr>
      </w:pPr>
      <w:r>
        <w:rPr>
          <w:rFonts w:hint="eastAsia"/>
        </w:rPr>
        <w:t>学校围绕“二十大”、“建团100周年”、“五四”、“七一”等重要纪念日、节庆日开展党史宣讲会、合唱、电影展播、红色家书诵读竞赛等活动。不断加强融媒体建设，学校官网、中青网、省学联、学习强国等平台报道我校团学工作近200篇。不断加强社团改革工作，整改整顿不健全、不合章的社团，年度“第二课堂”参与超5000人次。</w:t>
      </w:r>
    </w:p>
    <w:p>
      <w:pPr>
        <w:rPr>
          <w:rFonts w:hint="eastAsia"/>
        </w:rPr>
      </w:pPr>
      <w:r>
        <w:rPr>
          <w:rFonts w:hint="eastAsia"/>
        </w:rPr>
        <w:t>2022年，学校获评“全国优秀共青团员”1人、“省优秀共青团员”1人、“全省五四红旗团支部”1个、“安徽省大学生自强之星”2人、“安徽省百优大学生”1人、省级“活力团支部”1个、“扬帆计划”全省大学生实习“优秀个人”称号1人。参加安徽省第九届“挑战杯”大赛，获省一等奖1项、二等奖3项、三等奖11项，学校荣获“优秀组织奖”；参加“青苗杯”安徽省项目资本群英会大赛，获省一等奖1项，学校荣获“优秀组织奖”；参加安徽省“华安证券杯金融”大赛，获省“优秀个人”3人。积极开展“三下乡”暑期社会实践，立项近100支团队，覆盖我校近千余人，在综评中，获团中央授予的全国“三下乡”社会实践活动“优秀个人”1人。学校校荣获安徽省无偿献血“先进个人”1人。校青年志愿者协会获“马鞍山市青年志愿者优秀志愿服务组织”称号。6名毕业班青年成功参加西部计划。</w:t>
      </w:r>
    </w:p>
    <w:p>
      <w:pPr>
        <w:pStyle w:val="4"/>
        <w:numPr>
          <w:ilvl w:val="0"/>
          <w:numId w:val="0"/>
        </w:numPr>
        <w:bidi w:val="0"/>
        <w:outlineLvl w:val="1"/>
        <w:rPr>
          <w:rFonts w:hint="default"/>
          <w:lang w:val="en-US" w:eastAsia="zh-CN"/>
        </w:rPr>
      </w:pPr>
      <w:bookmarkStart w:id="201" w:name="_Toc28501"/>
      <w:r>
        <w:rPr>
          <w:rFonts w:hint="eastAsia"/>
          <w:lang w:val="en-US" w:eastAsia="zh-CN"/>
        </w:rPr>
        <w:t>（二）学生毕业与就业情况</w:t>
      </w:r>
      <w:bookmarkEnd w:id="201"/>
    </w:p>
    <w:p>
      <w:pPr>
        <w:bidi w:val="0"/>
        <w:rPr>
          <w:rFonts w:hint="default"/>
          <w:lang w:val="en-US" w:eastAsia="zh-CN"/>
        </w:rPr>
      </w:pPr>
      <w:r>
        <w:rPr>
          <w:rFonts w:hint="eastAsia"/>
          <w:lang w:val="en-US" w:eastAsia="zh-CN"/>
        </w:rPr>
        <w:t>学校各</w:t>
      </w:r>
      <w:r>
        <w:rPr>
          <w:rFonts w:hint="default"/>
          <w:lang w:val="en-US" w:eastAsia="zh-CN"/>
        </w:rPr>
        <w:t>本科</w:t>
      </w:r>
      <w:r>
        <w:rPr>
          <w:rFonts w:hint="eastAsia"/>
          <w:lang w:val="en-US" w:eastAsia="zh-CN"/>
        </w:rPr>
        <w:t>专业</w:t>
      </w:r>
      <w:r>
        <w:rPr>
          <w:rFonts w:hint="default"/>
          <w:lang w:val="en-US" w:eastAsia="zh-CN"/>
        </w:rPr>
        <w:t>2022年毕业生3891人，实际毕业人数3802人，毕业率为97.71%，学位授予率为99.26%。</w:t>
      </w:r>
    </w:p>
    <w:p>
      <w:pPr>
        <w:rPr>
          <w:rFonts w:hint="eastAsia"/>
        </w:rPr>
      </w:pPr>
      <w:r>
        <w:rPr>
          <w:rFonts w:hint="eastAsia"/>
        </w:rPr>
        <w:t>疫情期间，学校秉持“就业服务不打烊，线上招聘不停歇”的原则，积极组织毕业生参加国家教育、人社部门组织的“24365大学生就业服务平台”、马鞍山市“千企万岗进校园”高校毕业生云招聘会等，运用网络平台发布企业单位招聘信息、开展各类专场招聘会、空中宣讲会等；签订昆山、广德、铜陵、马鞍山等校地合作协议。组织2场线下大型招聘会，审核注册单位2352家，审核通过岗位数93954个</w:t>
      </w:r>
      <w:r>
        <w:rPr>
          <w:rFonts w:hint="eastAsia"/>
          <w:lang w:eastAsia="zh-CN"/>
        </w:rPr>
        <w:t>；</w:t>
      </w:r>
      <w:r>
        <w:rPr>
          <w:rFonts w:hint="eastAsia"/>
        </w:rPr>
        <w:t>线下专场宣讲会150多场，各地人才市场组团招聘会20场左右。招聘单位主要是来自江浙沪皖地区的优质国企、上市公司和科研单位等，招聘岗位涵盖水利、制造业、建筑业、电力信息传输、软件和信息技术服务业等多个行业领域，基本覆盖学校主要学科专业领域。</w:t>
      </w:r>
    </w:p>
    <w:p>
      <w:pPr>
        <w:rPr>
          <w:rFonts w:hint="eastAsia"/>
          <w:highlight w:val="none"/>
        </w:rPr>
      </w:pPr>
      <w:r>
        <w:rPr>
          <w:rFonts w:ascii="宋体" w:hAnsi="宋体" w:eastAsia="宋体" w:cs="宋体"/>
          <w:sz w:val="24"/>
          <w:szCs w:val="24"/>
        </w:rPr>
        <w:t>截至2022年11月，学校2022届本科毕业生已经实现就业3705人，就业率95.27%，居省内高校前列。</w:t>
      </w:r>
      <w:r>
        <w:rPr>
          <w:rFonts w:hint="eastAsia"/>
          <w:highlight w:val="none"/>
        </w:rPr>
        <w:t>水文与水资源工程、水务工程、水利水电工程、给排水科学与工程、地质工程、新能源科学与工程等专业2022届毕业生考研录取率均在20%以上。</w:t>
      </w:r>
    </w:p>
    <w:p>
      <w:pPr>
        <w:pStyle w:val="4"/>
        <w:bidi w:val="0"/>
        <w:ind w:left="0" w:leftChars="0" w:firstLine="0" w:firstLineChars="0"/>
        <w:outlineLvl w:val="1"/>
        <w:rPr>
          <w:rFonts w:hint="eastAsia"/>
        </w:rPr>
      </w:pPr>
      <w:bookmarkStart w:id="202" w:name="_Toc15902"/>
      <w:r>
        <w:rPr>
          <w:rFonts w:hint="eastAsia"/>
        </w:rPr>
        <w:t>（三）学生学习满意度</w:t>
      </w:r>
      <w:bookmarkEnd w:id="202"/>
    </w:p>
    <w:p>
      <w:pPr>
        <w:bidi w:val="0"/>
        <w:rPr>
          <w:rFonts w:hint="eastAsia"/>
        </w:rPr>
      </w:pPr>
      <w:r>
        <w:rPr>
          <w:rFonts w:hint="eastAsia"/>
        </w:rPr>
        <w:t>学校每年开展毕业生满意度调查，从学生对教师教学、专业培养、教学资源的满意程度等方面进行分析，探索专业满意度与各因素之间的关系，从学生进校时和毕业时的各项能力与素质自评差异，分析各院系学生成长路径的异同，全面提升培养质量。学生对教育教学整体满意度较高，其中对教师教学方法及水平以及教书育人的投入满意度分别为8</w:t>
      </w:r>
      <w:r>
        <w:rPr>
          <w:rFonts w:hint="eastAsia"/>
          <w:lang w:val="en-US" w:eastAsia="zh-CN"/>
        </w:rPr>
        <w:t>7</w:t>
      </w:r>
      <w:r>
        <w:rPr>
          <w:rFonts w:hint="eastAsia"/>
        </w:rPr>
        <w:t>.4</w:t>
      </w:r>
      <w:r>
        <w:rPr>
          <w:rFonts w:hint="eastAsia"/>
          <w:lang w:val="en-US" w:eastAsia="zh-CN"/>
        </w:rPr>
        <w:t>%</w:t>
      </w:r>
      <w:r>
        <w:rPr>
          <w:rFonts w:hint="eastAsia"/>
        </w:rPr>
        <w:t>和8</w:t>
      </w:r>
      <w:r>
        <w:rPr>
          <w:rFonts w:hint="eastAsia"/>
          <w:lang w:val="en-US" w:eastAsia="zh-CN"/>
        </w:rPr>
        <w:t>3</w:t>
      </w:r>
      <w:r>
        <w:rPr>
          <w:rFonts w:hint="eastAsia"/>
        </w:rPr>
        <w:t>．6</w:t>
      </w:r>
      <w:r>
        <w:rPr>
          <w:rFonts w:hint="eastAsia"/>
          <w:lang w:val="en-US" w:eastAsia="zh-CN"/>
        </w:rPr>
        <w:t>%</w:t>
      </w:r>
      <w:r>
        <w:rPr>
          <w:rFonts w:hint="eastAsia"/>
        </w:rPr>
        <w:t>，表明</w:t>
      </w:r>
      <w:r>
        <w:rPr>
          <w:rFonts w:hint="eastAsia"/>
          <w:lang w:val="en-US" w:eastAsia="zh-CN"/>
        </w:rPr>
        <w:t>学生</w:t>
      </w:r>
      <w:r>
        <w:rPr>
          <w:rFonts w:hint="eastAsia"/>
        </w:rPr>
        <w:t>对学校教师教学的认可；在学校教学条件及资源、设备等方面，满意度</w:t>
      </w:r>
      <w:r>
        <w:rPr>
          <w:rFonts w:hint="eastAsia"/>
          <w:lang w:val="en-US" w:eastAsia="zh-CN"/>
        </w:rPr>
        <w:t>为</w:t>
      </w:r>
      <w:r>
        <w:rPr>
          <w:rFonts w:hint="eastAsia"/>
        </w:rPr>
        <w:t>8</w:t>
      </w:r>
      <w:r>
        <w:rPr>
          <w:rFonts w:hint="eastAsia"/>
          <w:lang w:val="en-US" w:eastAsia="zh-CN"/>
        </w:rPr>
        <w:t>1%</w:t>
      </w:r>
      <w:r>
        <w:rPr>
          <w:rFonts w:hint="eastAsia"/>
        </w:rPr>
        <w:t>，表明学校的教学软硬件设施</w:t>
      </w:r>
      <w:r>
        <w:rPr>
          <w:rFonts w:hint="eastAsia"/>
          <w:lang w:val="en-US" w:eastAsia="zh-CN"/>
        </w:rPr>
        <w:t>较为完善</w:t>
      </w:r>
      <w:r>
        <w:rPr>
          <w:rFonts w:hint="eastAsia"/>
        </w:rPr>
        <w:t>，</w:t>
      </w:r>
      <w:r>
        <w:rPr>
          <w:rFonts w:hint="eastAsia"/>
          <w:lang w:val="en-US" w:eastAsia="zh-CN"/>
        </w:rPr>
        <w:t>但仍需提高</w:t>
      </w:r>
      <w:r>
        <w:rPr>
          <w:rFonts w:hint="eastAsia"/>
        </w:rPr>
        <w:t>；对体育类、通识类课程的满意度均达到80</w:t>
      </w:r>
      <w:r>
        <w:rPr>
          <w:rFonts w:hint="eastAsia"/>
          <w:lang w:val="en-US" w:eastAsia="zh-CN"/>
        </w:rPr>
        <w:t>%</w:t>
      </w:r>
      <w:r>
        <w:rPr>
          <w:rFonts w:hint="eastAsia"/>
        </w:rPr>
        <w:t>以上，表明学校在加强体育、</w:t>
      </w:r>
      <w:r>
        <w:rPr>
          <w:rFonts w:hint="eastAsia"/>
          <w:lang w:val="en-US" w:eastAsia="zh-CN"/>
        </w:rPr>
        <w:t>美育等</w:t>
      </w:r>
      <w:r>
        <w:rPr>
          <w:rFonts w:hint="eastAsia"/>
        </w:rPr>
        <w:t>课程建设方面</w:t>
      </w:r>
      <w:r>
        <w:rPr>
          <w:rFonts w:hint="eastAsia"/>
          <w:lang w:val="en-US" w:eastAsia="zh-CN"/>
        </w:rPr>
        <w:t>较</w:t>
      </w:r>
      <w:r>
        <w:rPr>
          <w:rFonts w:hint="eastAsia"/>
        </w:rPr>
        <w:t>有成效。</w:t>
      </w:r>
    </w:p>
    <w:p>
      <w:pPr>
        <w:pStyle w:val="4"/>
        <w:bidi w:val="0"/>
        <w:ind w:left="0" w:leftChars="0" w:firstLine="0" w:firstLineChars="0"/>
        <w:outlineLvl w:val="1"/>
        <w:rPr>
          <w:rFonts w:hint="eastAsia"/>
        </w:rPr>
      </w:pPr>
      <w:bookmarkStart w:id="203" w:name="_Toc21681"/>
      <w:r>
        <w:rPr>
          <w:rFonts w:hint="eastAsia"/>
          <w:lang w:eastAsia="zh-CN"/>
        </w:rPr>
        <w:t>（</w:t>
      </w:r>
      <w:r>
        <w:rPr>
          <w:rFonts w:hint="eastAsia"/>
          <w:lang w:val="en-US" w:eastAsia="zh-CN"/>
        </w:rPr>
        <w:t>四</w:t>
      </w:r>
      <w:r>
        <w:rPr>
          <w:rFonts w:hint="eastAsia"/>
          <w:lang w:eastAsia="zh-CN"/>
        </w:rPr>
        <w:t>）</w:t>
      </w:r>
      <w:r>
        <w:rPr>
          <w:rFonts w:hint="eastAsia"/>
        </w:rPr>
        <w:t>用人单位对毕业生评价</w:t>
      </w:r>
      <w:bookmarkEnd w:id="203"/>
    </w:p>
    <w:p>
      <w:pPr>
        <w:numPr>
          <w:ilvl w:val="0"/>
          <w:numId w:val="0"/>
        </w:numPr>
        <w:bidi w:val="0"/>
        <w:ind w:left="0" w:leftChars="0" w:firstLine="480" w:firstLineChars="200"/>
        <w:rPr>
          <w:rFonts w:hint="eastAsia"/>
          <w:lang w:eastAsia="zh-CN"/>
        </w:rPr>
      </w:pPr>
      <w:r>
        <w:rPr>
          <w:rFonts w:hint="eastAsia"/>
          <w:lang w:val="en-US" w:eastAsia="zh-CN"/>
        </w:rPr>
        <w:t>学校十四年来，</w:t>
      </w:r>
      <w:r>
        <w:rPr>
          <w:rFonts w:hint="eastAsia"/>
        </w:rPr>
        <w:t>累计为社会输送近30000名合格本科毕业生，这其中既有</w:t>
      </w:r>
      <w:r>
        <w:rPr>
          <w:rFonts w:hint="eastAsia"/>
          <w:lang w:val="en-US" w:eastAsia="zh-CN"/>
        </w:rPr>
        <w:t>继续</w:t>
      </w:r>
      <w:r>
        <w:rPr>
          <w:rFonts w:hint="eastAsia"/>
        </w:rPr>
        <w:t>求学不断攀登的高学历校友，又有在祖国各地扎根基层甘于奉献的基层校友，还有在各行各业不断创新奋力拓展的创业校友。学校重视毕业生跟踪调查和研究工作，引进采用第三方专业机构开展就业质量年度报告编制工作</w:t>
      </w:r>
      <w:r>
        <w:rPr>
          <w:rFonts w:hint="eastAsia"/>
          <w:lang w:eastAsia="zh-CN"/>
        </w:rPr>
        <w:t>，</w:t>
      </w:r>
      <w:r>
        <w:rPr>
          <w:rFonts w:hint="default"/>
        </w:rPr>
        <w:t>用人单位通过对毕业生专业素养、学习创新、职业素养、个人特质、人际能力及工作效绩等维度对我校2021</w:t>
      </w:r>
      <w:r>
        <w:rPr>
          <w:rFonts w:hint="eastAsia"/>
          <w:lang w:val="en-US" w:eastAsia="zh-CN"/>
        </w:rPr>
        <w:t>届</w:t>
      </w:r>
      <w:r>
        <w:rPr>
          <w:rFonts w:hint="default"/>
        </w:rPr>
        <w:t>毕业生质量进行评价，9</w:t>
      </w:r>
      <w:r>
        <w:rPr>
          <w:rFonts w:hint="eastAsia"/>
          <w:lang w:val="en-US" w:eastAsia="zh-CN"/>
        </w:rPr>
        <w:t>5</w:t>
      </w:r>
      <w:r>
        <w:rPr>
          <w:rFonts w:hint="default"/>
        </w:rPr>
        <w:t>.</w:t>
      </w:r>
      <w:r>
        <w:rPr>
          <w:rFonts w:hint="eastAsia"/>
          <w:lang w:val="en-US" w:eastAsia="zh-CN"/>
        </w:rPr>
        <w:t>6</w:t>
      </w:r>
      <w:r>
        <w:rPr>
          <w:rFonts w:hint="default"/>
        </w:rPr>
        <w:t>4%的单位对我校已入职毕业生表示满意，</w:t>
      </w:r>
      <w:r>
        <w:rPr>
          <w:rFonts w:hint="eastAsia"/>
          <w:lang w:val="en-US" w:eastAsia="zh-CN"/>
        </w:rPr>
        <w:t>同时，</w:t>
      </w:r>
      <w:r>
        <w:rPr>
          <w:rFonts w:hint="default"/>
        </w:rPr>
        <w:t>用人单位认为学校人才培养</w:t>
      </w:r>
      <w:r>
        <w:rPr>
          <w:rFonts w:hint="eastAsia"/>
          <w:lang w:val="en-US" w:eastAsia="zh-CN"/>
        </w:rPr>
        <w:t>需要在</w:t>
      </w:r>
      <w:r>
        <w:rPr>
          <w:rFonts w:hint="default"/>
        </w:rPr>
        <w:t>强化专业实习实践环节、提升学生职业规划能力、加强创新能力培养和加强心理素质培养等</w:t>
      </w:r>
      <w:r>
        <w:rPr>
          <w:rFonts w:hint="eastAsia"/>
          <w:lang w:val="en-US" w:eastAsia="zh-CN"/>
        </w:rPr>
        <w:t>方面继续加强</w:t>
      </w:r>
      <w:r>
        <w:rPr>
          <w:rFonts w:hint="default"/>
        </w:rPr>
        <w:t>。</w:t>
      </w:r>
      <w:bookmarkEnd w:id="199"/>
    </w:p>
    <w:p>
      <w:pPr>
        <w:ind w:left="0" w:leftChars="0" w:firstLine="0" w:firstLineChars="0"/>
        <w:rPr>
          <w:rFonts w:hint="eastAsia"/>
          <w:lang w:eastAsia="zh-CN"/>
        </w:rPr>
      </w:pPr>
    </w:p>
    <w:p>
      <w:pPr>
        <w:pStyle w:val="3"/>
        <w:keepNext/>
        <w:keepLines/>
        <w:pageBreakBefore w:val="0"/>
        <w:widowControl w:val="0"/>
        <w:kinsoku/>
        <w:wordWrap/>
        <w:overflowPunct/>
        <w:topLinePunct w:val="0"/>
        <w:autoSpaceDE/>
        <w:autoSpaceDN/>
        <w:bidi w:val="0"/>
        <w:adjustRightInd/>
        <w:snapToGrid/>
        <w:spacing w:before="100" w:after="100" w:line="240" w:lineRule="auto"/>
        <w:ind w:left="0" w:leftChars="0" w:firstLine="0" w:firstLineChars="0"/>
        <w:jc w:val="both"/>
        <w:textAlignment w:val="auto"/>
        <w:outlineLvl w:val="0"/>
        <w:rPr>
          <w:rFonts w:hint="eastAsia"/>
        </w:rPr>
      </w:pPr>
      <w:bookmarkStart w:id="204" w:name="_Toc24732"/>
      <w:bookmarkStart w:id="205" w:name="_Toc8413"/>
      <w:r>
        <w:rPr>
          <w:rFonts w:hint="eastAsia"/>
          <w:lang w:eastAsia="zh-CN"/>
        </w:rPr>
        <w:t>七、</w:t>
      </w:r>
      <w:r>
        <w:rPr>
          <w:rFonts w:hint="eastAsia"/>
        </w:rPr>
        <w:t>特色发展</w:t>
      </w:r>
      <w:bookmarkEnd w:id="204"/>
      <w:bookmarkEnd w:id="205"/>
    </w:p>
    <w:p>
      <w:pPr>
        <w:pStyle w:val="4"/>
        <w:bidi w:val="0"/>
        <w:ind w:left="0" w:leftChars="0" w:firstLine="0" w:firstLineChars="0"/>
        <w:outlineLvl w:val="1"/>
      </w:pPr>
      <w:bookmarkStart w:id="206" w:name="_Toc667"/>
      <w:bookmarkStart w:id="207" w:name="_Toc2772"/>
      <w:r>
        <w:rPr>
          <w:rFonts w:hint="eastAsia"/>
          <w:lang w:eastAsia="zh-CN"/>
        </w:rPr>
        <w:t>（一）</w:t>
      </w:r>
      <w:r>
        <w:rPr>
          <w:rFonts w:hint="eastAsia"/>
        </w:rPr>
        <w:t>弘扬水精神，构筑“德育为先、五育融合</w:t>
      </w:r>
      <w:r>
        <w:t>”</w:t>
      </w:r>
      <w:r>
        <w:rPr>
          <w:rFonts w:hint="eastAsia"/>
        </w:rPr>
        <w:t>校园特色文化</w:t>
      </w:r>
      <w:bookmarkEnd w:id="206"/>
    </w:p>
    <w:p>
      <w:pPr>
        <w:widowControl/>
        <w:shd w:val="clear" w:color="auto" w:fill="FFFFFF"/>
        <w:adjustRightInd w:val="0"/>
        <w:snapToGrid w:val="0"/>
        <w:spacing w:line="360" w:lineRule="auto"/>
        <w:rPr>
          <w:rFonts w:ascii="宋体" w:hAnsi="宋体"/>
          <w:szCs w:val="24"/>
        </w:rPr>
      </w:pPr>
      <w:r>
        <w:rPr>
          <w:rFonts w:hint="eastAsia" w:ascii="宋体" w:hAnsi="宋体"/>
          <w:szCs w:val="24"/>
        </w:rPr>
        <w:t>“德”定方向，“智”长才干，“体”健身躯，“美”塑心灵，“劳”助梦想。“五育”必须互相融合， “五位一体”才能共同促进人的全面发展。皖江工学院特色校园水文化作为精神纽带，贯穿五育发展全过程，形成了“德育为先、五育融合、协同育人”的人才培养模式。</w:t>
      </w:r>
    </w:p>
    <w:p>
      <w:pPr>
        <w:pStyle w:val="5"/>
        <w:bidi w:val="0"/>
        <w:ind w:left="0" w:leftChars="0" w:firstLine="0" w:firstLineChars="0"/>
        <w:outlineLvl w:val="2"/>
      </w:pPr>
      <w:bookmarkStart w:id="208" w:name="_Toc26830"/>
      <w:r>
        <w:rPr>
          <w:rFonts w:hint="eastAsia"/>
          <w:lang w:val="en-US" w:eastAsia="zh-CN"/>
        </w:rPr>
        <w:t>1.</w:t>
      </w:r>
      <w:r>
        <w:rPr>
          <w:rFonts w:hint="eastAsia"/>
        </w:rPr>
        <w:t>上善若水：在“大思政课中”融入水精神</w:t>
      </w:r>
      <w:bookmarkEnd w:id="208"/>
    </w:p>
    <w:p>
      <w:pPr>
        <w:pStyle w:val="47"/>
        <w:adjustRightInd w:val="0"/>
        <w:snapToGrid w:val="0"/>
        <w:spacing w:after="0" w:line="360" w:lineRule="auto"/>
        <w:ind w:left="0" w:leftChars="0" w:firstLine="480"/>
        <w:rPr>
          <w:rFonts w:ascii="宋体" w:hAnsi="宋体" w:eastAsia="宋体" w:cs="宋体"/>
          <w:sz w:val="24"/>
        </w:rPr>
      </w:pPr>
      <w:r>
        <w:rPr>
          <w:rFonts w:hint="eastAsia" w:ascii="宋体" w:hAnsi="宋体" w:eastAsia="宋体" w:cs="宋体"/>
          <w:sz w:val="24"/>
        </w:rPr>
        <w:t xml:space="preserve">加强组织领导，把好合力育人方向。皖江工学院党委组织成立“大学生思想政治工作领导小组”、“五育”工作领导小组、“水文化+思政”研究中心等机构，加强组织领导，把好合力育人方向。坚守主阵地，耕好课堂教学“责任田”。在思政课堂融入泪寄山河的爱国精神、上善若水的尚德精神，大禹治水的献身精神，引领学生自觉践行践行社会主义核心价值观，踏踏实实修好品德，成为有大爱大德大情怀的人；在课程思政中融入先辈治水所蕴含的精神，讲好水故事，传递水精神；在“行走课堂”中培养水之情怀、践行水之精神。 </w:t>
      </w:r>
    </w:p>
    <w:p>
      <w:pPr>
        <w:pStyle w:val="5"/>
        <w:bidi w:val="0"/>
        <w:ind w:left="0" w:leftChars="0" w:firstLine="0" w:firstLineChars="0"/>
        <w:outlineLvl w:val="2"/>
        <w:rPr>
          <w:rFonts w:hint="eastAsia"/>
          <w:lang w:val="en-US" w:eastAsia="zh-CN"/>
        </w:rPr>
      </w:pPr>
      <w:bookmarkStart w:id="209" w:name="_Toc14693"/>
      <w:r>
        <w:rPr>
          <w:rFonts w:hint="eastAsia"/>
          <w:lang w:val="en-US" w:eastAsia="zh-CN"/>
        </w:rPr>
        <w:t>2.智者乐水：以改革创新促乐学</w:t>
      </w:r>
      <w:bookmarkEnd w:id="209"/>
    </w:p>
    <w:p>
      <w:pPr>
        <w:pStyle w:val="17"/>
        <w:adjustRightInd w:val="0"/>
        <w:snapToGrid w:val="0"/>
        <w:spacing w:after="0" w:line="360" w:lineRule="auto"/>
        <w:ind w:left="0" w:leftChars="0" w:firstLine="480"/>
        <w:rPr>
          <w:rFonts w:ascii="宋体" w:hAnsi="宋体"/>
        </w:rPr>
      </w:pPr>
      <w:r>
        <w:rPr>
          <w:rFonts w:hint="eastAsia" w:ascii="宋体" w:hAnsi="宋体"/>
        </w:rPr>
        <w:t>创新课堂教学，守好“源头活水”，让各门课程教学“活”起来。强调以生为本，坚持问题导向，落实厚基础、强实践、多通识、重自选的人才培养路径。通过课堂实践，让学生“动”起来；画好“课程思政”同心圆，让教师“联”起来；创新教学方法，让课堂“活”起来；形成教师乐教、学生乐学的局面。学校开展“水文化诗词创作大赛”“节水知识竞赛”等各类竞赛比赛，让水文化建设“动”起来。 广泛开展“水”系列社会实践教育和志愿服务，开展“西部计划”志愿服务，让水文化建设“舞”起来。学校每年以“云组队”的形式组建暑期“三下乡”社会实践团队，优先到水利一线，了解城市污水排放，农村水资源利用，以及水资源污染防治等实践活动，形成实践报告，供有关部门参考。</w:t>
      </w:r>
    </w:p>
    <w:p>
      <w:pPr>
        <w:pStyle w:val="5"/>
        <w:bidi w:val="0"/>
        <w:ind w:left="0" w:leftChars="0" w:firstLine="0" w:firstLineChars="0"/>
        <w:outlineLvl w:val="2"/>
      </w:pPr>
      <w:bookmarkStart w:id="210" w:name="_Toc3518"/>
      <w:r>
        <w:rPr>
          <w:rFonts w:hint="eastAsia"/>
          <w:lang w:val="en-US" w:eastAsia="zh-CN"/>
        </w:rPr>
        <w:t>3.</w:t>
      </w:r>
      <w:r>
        <w:rPr>
          <w:rFonts w:hint="eastAsia"/>
        </w:rPr>
        <w:t>水滴石穿：在体育中磨砺意志，淬炼品行</w:t>
      </w:r>
      <w:bookmarkEnd w:id="210"/>
    </w:p>
    <w:p>
      <w:pPr>
        <w:pStyle w:val="17"/>
        <w:adjustRightInd w:val="0"/>
        <w:snapToGrid w:val="0"/>
        <w:spacing w:after="0" w:line="360" w:lineRule="auto"/>
        <w:ind w:left="0" w:leftChars="0" w:firstLine="480"/>
        <w:rPr>
          <w:rFonts w:ascii="宋体" w:hAnsi="宋体"/>
        </w:rPr>
      </w:pPr>
      <w:r>
        <w:rPr>
          <w:rFonts w:hint="eastAsia" w:ascii="宋体" w:hAnsi="宋体"/>
        </w:rPr>
        <w:t>完善体育工作领导体制，让水文化“刚”起来。在学校党委和行政领导下，由教务部、学工部、财务部、基础部、团委、各学院、校卫生室等部门组成的体育管理中心，统筹协调解决学校体育工作中的重要问题，落实体育在人才培养中的重要地位。渐进式推进体育教学改革，让水文化的“柔”起来。学生根据自己的体育兴趣、空余时间，选择加入不同项目的体育俱乐部。教师根据每位学生的身体素质和某种运动项目掌握的水平，结合社团活动和省市级比赛安排，组织各俱乐部开展体育教育教学活动。</w:t>
      </w:r>
    </w:p>
    <w:p>
      <w:pPr>
        <w:pStyle w:val="5"/>
        <w:bidi w:val="0"/>
        <w:ind w:left="0" w:leftChars="0" w:firstLine="0" w:firstLineChars="0"/>
        <w:outlineLvl w:val="2"/>
      </w:pPr>
      <w:bookmarkStart w:id="211" w:name="_Toc3910"/>
      <w:r>
        <w:rPr>
          <w:rFonts w:hint="eastAsia"/>
          <w:lang w:val="en-US" w:eastAsia="zh-CN"/>
        </w:rPr>
        <w:t>4.</w:t>
      </w:r>
      <w:r>
        <w:rPr>
          <w:rFonts w:hint="eastAsia"/>
        </w:rPr>
        <w:t>柔情似水：在陶冶中提升审美能力</w:t>
      </w:r>
      <w:bookmarkEnd w:id="211"/>
    </w:p>
    <w:p>
      <w:pPr>
        <w:pStyle w:val="17"/>
        <w:adjustRightInd w:val="0"/>
        <w:snapToGrid w:val="0"/>
        <w:spacing w:after="0" w:line="360" w:lineRule="auto"/>
        <w:ind w:left="0" w:leftChars="0" w:firstLine="480"/>
        <w:rPr>
          <w:rFonts w:ascii="宋体" w:hAnsi="宋体"/>
        </w:rPr>
      </w:pPr>
      <w:r>
        <w:rPr>
          <w:rFonts w:hint="eastAsia" w:ascii="宋体" w:hAnsi="宋体"/>
        </w:rPr>
        <w:t>将柔情似水注入美育课堂教学。学校贯彻执行《全国普通高等学校公共艺术课程指导方案》等一系列党和国家关于美育的文件精神，开齐开足美育课。开设《书法鉴赏》《音乐欣赏》《影视鉴赏》等十几门美育特色课程，在课堂教学熏陶中促进学生热爱美、提升审美能力和创造能力。将柔情似水注入美育实践教学，指导学生积极参加艺术展演等各类竞赛，参加安徽省环境设计大赛、李白文化大学生创意大赛、 数字艺术设计大赛、水利创新大赛，指导学生参与大学生创新创业大赛等。组织开展校本特色的科技文化艺术节、水文化节、社团文化主题月、主持人大赛、摄影大赛、文体比赛活动等系列主题美育进校园活动。通过艺术比赛、艺术讲座、艺术展演、艺术交流互动等多种形式，为学生美育创建多元化实践活动平台。建设以“水”为主题的校园环境，建成了适宜读书学习休闲、花草遍布，水系凸出的的微型公园；对学生餐厅进行了水文化改造，打造了独具特色的水文化餐厅。</w:t>
      </w:r>
    </w:p>
    <w:p>
      <w:pPr>
        <w:pStyle w:val="5"/>
        <w:bidi w:val="0"/>
        <w:ind w:left="0" w:leftChars="0" w:firstLine="0" w:firstLineChars="0"/>
        <w:outlineLvl w:val="2"/>
      </w:pPr>
      <w:bookmarkStart w:id="212" w:name="_Toc23593"/>
      <w:r>
        <w:rPr>
          <w:rFonts w:hint="eastAsia"/>
          <w:lang w:val="en-US" w:eastAsia="zh-CN"/>
        </w:rPr>
        <w:t>5.</w:t>
      </w:r>
      <w:r>
        <w:rPr>
          <w:rFonts w:hint="eastAsia"/>
        </w:rPr>
        <w:t>源头活水：在劳动中培育水情怀</w:t>
      </w:r>
      <w:bookmarkEnd w:id="212"/>
    </w:p>
    <w:p>
      <w:pPr>
        <w:pStyle w:val="17"/>
        <w:adjustRightInd w:val="0"/>
        <w:snapToGrid w:val="0"/>
        <w:spacing w:after="0" w:line="360" w:lineRule="auto"/>
        <w:ind w:left="0" w:leftChars="0" w:firstLine="480"/>
        <w:rPr>
          <w:rFonts w:ascii="宋体" w:hAnsi="宋体"/>
        </w:rPr>
      </w:pPr>
      <w:r>
        <w:rPr>
          <w:rFonts w:hint="eastAsia" w:ascii="宋体" w:hAnsi="宋体"/>
        </w:rPr>
        <w:t>以水文化为目标，构建管理体系。发扬水文化的刚性精神，建立了校、职能部门、学院三级管理网络，明确劳育管理职责，由校长、部门负责人、辅导员组成劳育领导小组。将《劳动教育与实践》作为必修课程纳入人才培养方案，开齐开足劳育课程，并对课程设置、组织实施、纪律与考核提出了明确要求。挖掘劳育资源，拓宽劳育渠道。通过挖掘课程与专业实习、报告会、勤工助学、志愿服务、社会实践、学科竞赛等教育教学活动中蕴涵的劳动元素，着力培养学生的劳动意识与劳动能力，引导学生树立正确的劳动价值观。</w:t>
      </w:r>
    </w:p>
    <w:p>
      <w:pPr>
        <w:pStyle w:val="4"/>
        <w:bidi w:val="0"/>
        <w:ind w:left="0" w:leftChars="0" w:firstLine="0" w:firstLineChars="0"/>
        <w:outlineLvl w:val="1"/>
      </w:pPr>
      <w:bookmarkStart w:id="213" w:name="_Toc22909"/>
      <w:r>
        <w:rPr>
          <w:rFonts w:hint="eastAsia"/>
        </w:rPr>
        <w:t>（二）以国家级一流本科专业点建设为引领，以点带面促发展</w:t>
      </w:r>
      <w:bookmarkEnd w:id="213"/>
    </w:p>
    <w:p>
      <w:pPr>
        <w:pStyle w:val="5"/>
        <w:bidi w:val="0"/>
        <w:ind w:left="0" w:leftChars="0" w:firstLine="0" w:firstLineChars="0"/>
        <w:outlineLvl w:val="2"/>
        <w:rPr>
          <w:rFonts w:hint="eastAsia"/>
          <w:lang w:val="en-US" w:eastAsia="zh-CN"/>
        </w:rPr>
      </w:pPr>
      <w:bookmarkStart w:id="214" w:name="_Toc27702"/>
      <w:r>
        <w:rPr>
          <w:rFonts w:hint="eastAsia"/>
          <w:lang w:val="en-US" w:eastAsia="zh-CN"/>
        </w:rPr>
        <w:t>1.强化一流本科专业规范建设与管理，提升建设成效</w:t>
      </w:r>
      <w:bookmarkEnd w:id="214"/>
    </w:p>
    <w:p>
      <w:pPr>
        <w:pStyle w:val="17"/>
        <w:adjustRightInd w:val="0"/>
        <w:snapToGrid w:val="0"/>
        <w:spacing w:after="0" w:line="360" w:lineRule="auto"/>
        <w:ind w:left="0" w:leftChars="0" w:firstLine="480"/>
        <w:rPr>
          <w:rFonts w:hint="eastAsia" w:ascii="宋体" w:hAnsi="宋体"/>
          <w:color w:val="000000" w:themeColor="text1"/>
          <w:szCs w:val="24"/>
          <w14:textFill>
            <w14:solidFill>
              <w14:schemeClr w14:val="tx1"/>
            </w14:solidFill>
          </w14:textFill>
        </w:rPr>
      </w:pPr>
      <w:r>
        <w:rPr>
          <w:rFonts w:hint="eastAsia" w:ascii="宋体" w:hAnsi="宋体"/>
          <w:bCs/>
          <w:color w:val="000000" w:themeColor="text1"/>
          <w:szCs w:val="24"/>
          <w14:textFill>
            <w14:solidFill>
              <w14:schemeClr w14:val="tx1"/>
            </w14:solidFill>
          </w14:textFill>
        </w:rPr>
        <w:t>新增</w:t>
      </w:r>
      <w:r>
        <w:rPr>
          <w:rFonts w:hint="eastAsia" w:ascii="宋体" w:hAnsi="宋体"/>
          <w:color w:val="000000" w:themeColor="text1"/>
          <w:szCs w:val="24"/>
          <w14:textFill>
            <w14:solidFill>
              <w14:schemeClr w14:val="tx1"/>
            </w14:solidFill>
          </w14:textFill>
        </w:rPr>
        <w:t>水利水电工程专业认定为国家级一流本科专业建设点，</w:t>
      </w:r>
      <w:r>
        <w:rPr>
          <w:rFonts w:hint="eastAsia" w:ascii="宋体" w:hAnsi="宋体"/>
          <w:bCs/>
          <w:color w:val="000000" w:themeColor="text1"/>
          <w:szCs w:val="24"/>
          <w14:textFill>
            <w14:solidFill>
              <w14:schemeClr w14:val="tx1"/>
            </w14:solidFill>
          </w14:textFill>
        </w:rPr>
        <w:t>通信工程专业为安徽省</w:t>
      </w:r>
      <w:r>
        <w:rPr>
          <w:rFonts w:hint="eastAsia" w:ascii="宋体" w:hAnsi="宋体"/>
          <w:color w:val="000000" w:themeColor="text1"/>
          <w:szCs w:val="24"/>
          <w14:textFill>
            <w14:solidFill>
              <w14:schemeClr w14:val="tx1"/>
            </w14:solidFill>
          </w14:textFill>
        </w:rPr>
        <w:t>一流本科专业建设点</w:t>
      </w:r>
      <w:r>
        <w:rPr>
          <w:rFonts w:hint="eastAsia" w:ascii="宋体" w:hAnsi="宋体"/>
          <w:bCs/>
          <w:color w:val="000000" w:themeColor="text1"/>
          <w:szCs w:val="24"/>
          <w14:textFill>
            <w14:solidFill>
              <w14:schemeClr w14:val="tx1"/>
            </w14:solidFill>
          </w14:textFill>
        </w:rPr>
        <w:t>，目前，本科一流专业建设点已经拥有国家级1个、省级5个、校级7个，</w:t>
      </w:r>
      <w:r>
        <w:rPr>
          <w:rFonts w:hint="eastAsia" w:ascii="宋体" w:hAnsi="宋体"/>
          <w:color w:val="000000" w:themeColor="text1"/>
          <w:szCs w:val="24"/>
          <w14:textFill>
            <w14:solidFill>
              <w14:schemeClr w14:val="tx1"/>
            </w14:solidFill>
          </w14:textFill>
        </w:rPr>
        <w:t>形成国家级-省级-校级三个层面的一流专业建设体系。</w:t>
      </w:r>
      <w:r>
        <w:rPr>
          <w:rFonts w:hint="eastAsia" w:ascii="宋体" w:hAnsi="宋体"/>
          <w:bCs/>
          <w:color w:val="000000" w:themeColor="text1"/>
          <w:szCs w:val="24"/>
          <w14:textFill>
            <w14:solidFill>
              <w14:schemeClr w14:val="tx1"/>
            </w14:solidFill>
          </w14:textFill>
        </w:rPr>
        <w:t>为了加快推进一流本科专业建设成效，学校先后</w:t>
      </w:r>
      <w:r>
        <w:rPr>
          <w:rFonts w:hint="eastAsia" w:ascii="宋体" w:hAnsi="宋体"/>
          <w:color w:val="000000" w:themeColor="text1"/>
          <w:szCs w:val="24"/>
          <w14:textFill>
            <w14:solidFill>
              <w14:schemeClr w14:val="tx1"/>
            </w14:solidFill>
          </w14:textFill>
        </w:rPr>
        <w:t>出台《皖江工学院一流专业建设</w:t>
      </w:r>
      <w:r>
        <w:rPr>
          <w:rFonts w:hint="eastAsia" w:ascii="宋体" w:hAnsi="宋体"/>
          <w:bCs/>
          <w:color w:val="000000" w:themeColor="text1"/>
          <w:szCs w:val="24"/>
          <w14:textFill>
            <w14:solidFill>
              <w14:schemeClr w14:val="tx1"/>
            </w14:solidFill>
          </w14:textFill>
        </w:rPr>
        <w:t>点建设方案》（皖工校政【2021】69号）</w:t>
      </w:r>
      <w:r>
        <w:rPr>
          <w:rFonts w:hint="eastAsia" w:ascii="宋体" w:hAnsi="宋体"/>
          <w:color w:val="000000" w:themeColor="text1"/>
          <w:szCs w:val="24"/>
          <w14:textFill>
            <w14:solidFill>
              <w14:schemeClr w14:val="tx1"/>
            </w14:solidFill>
          </w14:textFill>
        </w:rPr>
        <w:t>，《皖江工学院一流专业建设与管理暂行办法》</w:t>
      </w:r>
      <w:r>
        <w:rPr>
          <w:rFonts w:hint="eastAsia" w:ascii="宋体" w:hAnsi="宋体"/>
          <w:bCs/>
          <w:color w:val="000000" w:themeColor="text1"/>
          <w:szCs w:val="24"/>
          <w14:textFill>
            <w14:solidFill>
              <w14:schemeClr w14:val="tx1"/>
            </w14:solidFill>
          </w14:textFill>
        </w:rPr>
        <w:t>（皖工校政【2022】184号）</w:t>
      </w:r>
      <w:r>
        <w:rPr>
          <w:rFonts w:hint="eastAsia" w:ascii="宋体" w:hAnsi="宋体"/>
          <w:color w:val="000000" w:themeColor="text1"/>
          <w:szCs w:val="24"/>
          <w14:textFill>
            <w14:solidFill>
              <w14:schemeClr w14:val="tx1"/>
            </w14:solidFill>
          </w14:textFill>
        </w:rPr>
        <w:t>，</w:t>
      </w:r>
      <w:r>
        <w:rPr>
          <w:rFonts w:hint="eastAsia" w:ascii="宋体" w:hAnsi="宋体"/>
          <w:bCs/>
          <w:color w:val="000000" w:themeColor="text1"/>
          <w:szCs w:val="24"/>
          <w14:textFill>
            <w14:solidFill>
              <w14:schemeClr w14:val="tx1"/>
            </w14:solidFill>
          </w14:textFill>
        </w:rPr>
        <w:t>分别</w:t>
      </w:r>
      <w:r>
        <w:rPr>
          <w:rFonts w:hint="eastAsia" w:ascii="宋体" w:hAnsi="宋体"/>
          <w:color w:val="000000" w:themeColor="text1"/>
          <w:szCs w:val="24"/>
          <w14:textFill>
            <w14:solidFill>
              <w14:schemeClr w14:val="tx1"/>
            </w14:solidFill>
          </w14:textFill>
        </w:rPr>
        <w:t>召开省级</w:t>
      </w:r>
      <w:r>
        <w:rPr>
          <w:rFonts w:hint="eastAsia" w:ascii="宋体" w:hAnsi="宋体"/>
          <w:bCs/>
          <w:color w:val="000000" w:themeColor="text1"/>
          <w:szCs w:val="24"/>
          <w14:textFill>
            <w14:solidFill>
              <w14:schemeClr w14:val="tx1"/>
            </w14:solidFill>
          </w14:textFill>
        </w:rPr>
        <w:t>和校级</w:t>
      </w:r>
      <w:r>
        <w:rPr>
          <w:rFonts w:hint="eastAsia" w:ascii="宋体" w:hAnsi="宋体"/>
          <w:color w:val="000000" w:themeColor="text1"/>
          <w:szCs w:val="24"/>
          <w14:textFill>
            <w14:solidFill>
              <w14:schemeClr w14:val="tx1"/>
            </w14:solidFill>
          </w14:textFill>
        </w:rPr>
        <w:t>一流</w:t>
      </w:r>
      <w:r>
        <w:rPr>
          <w:rFonts w:hint="eastAsia" w:ascii="宋体" w:hAnsi="宋体"/>
          <w:bCs/>
          <w:color w:val="000000" w:themeColor="text1"/>
          <w:szCs w:val="24"/>
          <w14:textFill>
            <w14:solidFill>
              <w14:schemeClr w14:val="tx1"/>
            </w14:solidFill>
          </w14:textFill>
        </w:rPr>
        <w:t>本科</w:t>
      </w:r>
      <w:r>
        <w:rPr>
          <w:rFonts w:hint="eastAsia" w:ascii="宋体" w:hAnsi="宋体"/>
          <w:color w:val="000000" w:themeColor="text1"/>
          <w:szCs w:val="24"/>
          <w14:textFill>
            <w14:solidFill>
              <w14:schemeClr w14:val="tx1"/>
            </w14:solidFill>
          </w14:textFill>
        </w:rPr>
        <w:t>专业</w:t>
      </w:r>
      <w:r>
        <w:rPr>
          <w:rFonts w:hint="eastAsia" w:ascii="宋体" w:hAnsi="宋体"/>
          <w:bCs/>
          <w:color w:val="000000" w:themeColor="text1"/>
          <w:szCs w:val="24"/>
          <w14:textFill>
            <w14:solidFill>
              <w14:schemeClr w14:val="tx1"/>
            </w14:solidFill>
          </w14:textFill>
        </w:rPr>
        <w:t>和</w:t>
      </w:r>
      <w:r>
        <w:rPr>
          <w:rFonts w:hint="eastAsia" w:ascii="宋体" w:hAnsi="宋体"/>
          <w:color w:val="000000" w:themeColor="text1"/>
          <w:szCs w:val="24"/>
          <w14:textFill>
            <w14:solidFill>
              <w14:schemeClr w14:val="tx1"/>
            </w14:solidFill>
          </w14:textFill>
        </w:rPr>
        <w:t>建设工作</w:t>
      </w:r>
      <w:r>
        <w:rPr>
          <w:rFonts w:hint="eastAsia" w:ascii="宋体" w:hAnsi="宋体"/>
          <w:bCs/>
          <w:color w:val="000000" w:themeColor="text1"/>
          <w:szCs w:val="24"/>
          <w14:textFill>
            <w14:solidFill>
              <w14:schemeClr w14:val="tx1"/>
            </w14:solidFill>
          </w14:textFill>
        </w:rPr>
        <w:t>交流</w:t>
      </w:r>
      <w:r>
        <w:rPr>
          <w:rFonts w:hint="eastAsia" w:ascii="宋体" w:hAnsi="宋体"/>
          <w:color w:val="000000" w:themeColor="text1"/>
          <w:szCs w:val="24"/>
          <w14:textFill>
            <w14:solidFill>
              <w14:schemeClr w14:val="tx1"/>
            </w14:solidFill>
          </w14:textFill>
        </w:rPr>
        <w:t>推进专题会；划拨一流专业日常管理专项经费；</w:t>
      </w:r>
      <w:r>
        <w:rPr>
          <w:rFonts w:hint="eastAsia" w:ascii="宋体" w:hAnsi="宋体"/>
          <w:bCs/>
          <w:color w:val="000000" w:themeColor="text1"/>
          <w:szCs w:val="24"/>
          <w14:textFill>
            <w14:solidFill>
              <w14:schemeClr w14:val="tx1"/>
            </w14:solidFill>
          </w14:textFill>
        </w:rPr>
        <w:t>编制了</w:t>
      </w:r>
      <w:r>
        <w:rPr>
          <w:rFonts w:hint="eastAsia" w:ascii="宋体" w:hAnsi="宋体"/>
          <w:color w:val="000000" w:themeColor="text1"/>
          <w:szCs w:val="24"/>
          <w14:textFill>
            <w14:solidFill>
              <w14:schemeClr w14:val="tx1"/>
            </w14:solidFill>
          </w14:textFill>
        </w:rPr>
        <w:t>一流</w:t>
      </w:r>
      <w:r>
        <w:rPr>
          <w:rFonts w:hint="eastAsia" w:ascii="宋体" w:hAnsi="宋体"/>
          <w:bCs/>
          <w:color w:val="000000" w:themeColor="text1"/>
          <w:szCs w:val="24"/>
          <w14:textFill>
            <w14:solidFill>
              <w14:schemeClr w14:val="tx1"/>
            </w14:solidFill>
          </w14:textFill>
        </w:rPr>
        <w:t>本科</w:t>
      </w:r>
      <w:r>
        <w:rPr>
          <w:rFonts w:hint="eastAsia" w:ascii="宋体" w:hAnsi="宋体"/>
          <w:color w:val="000000" w:themeColor="text1"/>
          <w:szCs w:val="24"/>
          <w14:textFill>
            <w14:solidFill>
              <w14:schemeClr w14:val="tx1"/>
            </w14:solidFill>
          </w14:textFill>
        </w:rPr>
        <w:t>专业实验室建设</w:t>
      </w:r>
      <w:r>
        <w:rPr>
          <w:rFonts w:hint="eastAsia" w:ascii="宋体" w:hAnsi="宋体"/>
          <w:bCs/>
          <w:color w:val="000000" w:themeColor="text1"/>
          <w:szCs w:val="24"/>
          <w14:textFill>
            <w14:solidFill>
              <w14:schemeClr w14:val="tx1"/>
            </w14:solidFill>
          </w14:textFill>
        </w:rPr>
        <w:t>计划，学校加大投入并优先建设</w:t>
      </w:r>
      <w:r>
        <w:rPr>
          <w:rFonts w:hint="eastAsia" w:ascii="宋体" w:hAnsi="宋体"/>
          <w:color w:val="000000" w:themeColor="text1"/>
          <w:szCs w:val="24"/>
          <w14:textFill>
            <w14:solidFill>
              <w14:schemeClr w14:val="tx1"/>
            </w14:solidFill>
          </w14:textFill>
        </w:rPr>
        <w:t>。编制《皖江工学院一流本科专业建设点考评标准》（暂行），出台《关于开展2022年一流专业建设点考评工作的通知》</w:t>
      </w:r>
      <w:r>
        <w:rPr>
          <w:rFonts w:hint="eastAsia" w:ascii="宋体" w:hAnsi="宋体"/>
          <w:bCs/>
          <w:color w:val="000000" w:themeColor="text1"/>
          <w:szCs w:val="24"/>
          <w14:textFill>
            <w14:solidFill>
              <w14:schemeClr w14:val="tx1"/>
            </w14:solidFill>
          </w14:textFill>
        </w:rPr>
        <w:t>（皖工校政【2022】404号）</w:t>
      </w:r>
      <w:r>
        <w:rPr>
          <w:rFonts w:hint="eastAsia" w:ascii="宋体" w:hAnsi="宋体"/>
          <w:color w:val="000000" w:themeColor="text1"/>
          <w:szCs w:val="24"/>
          <w14:textFill>
            <w14:solidFill>
              <w14:schemeClr w14:val="tx1"/>
            </w14:solidFill>
          </w14:textFill>
        </w:rPr>
        <w:t>，</w:t>
      </w:r>
      <w:r>
        <w:rPr>
          <w:rFonts w:hint="eastAsia" w:ascii="宋体" w:hAnsi="宋体"/>
          <w:bCs/>
          <w:color w:val="000000" w:themeColor="text1"/>
          <w:szCs w:val="24"/>
          <w14:textFill>
            <w14:solidFill>
              <w14:schemeClr w14:val="tx1"/>
            </w14:solidFill>
          </w14:textFill>
        </w:rPr>
        <w:t>制定了考评标准和激励办法，</w:t>
      </w:r>
      <w:r>
        <w:rPr>
          <w:rFonts w:hint="eastAsia" w:ascii="宋体" w:hAnsi="宋体"/>
          <w:color w:val="000000" w:themeColor="text1"/>
          <w:szCs w:val="24"/>
          <w14:textFill>
            <w14:solidFill>
              <w14:schemeClr w14:val="tx1"/>
            </w14:solidFill>
          </w14:textFill>
        </w:rPr>
        <w:t>组织开展一流专业年度考评工作，</w:t>
      </w:r>
      <w:r>
        <w:rPr>
          <w:rFonts w:hint="eastAsia" w:ascii="宋体" w:hAnsi="宋体"/>
          <w:bCs/>
          <w:color w:val="000000" w:themeColor="text1"/>
          <w:szCs w:val="24"/>
          <w14:textFill>
            <w14:solidFill>
              <w14:schemeClr w14:val="tx1"/>
            </w14:solidFill>
          </w14:textFill>
        </w:rPr>
        <w:t>以评促建，</w:t>
      </w:r>
      <w:r>
        <w:rPr>
          <w:rFonts w:hint="eastAsia" w:ascii="宋体" w:hAnsi="宋体"/>
          <w:color w:val="000000" w:themeColor="text1"/>
          <w:szCs w:val="24"/>
          <w14:textFill>
            <w14:solidFill>
              <w14:schemeClr w14:val="tx1"/>
            </w14:solidFill>
          </w14:textFill>
        </w:rPr>
        <w:t>推进一流本科专业建设进程和建设质量。</w:t>
      </w:r>
    </w:p>
    <w:p>
      <w:pPr>
        <w:pStyle w:val="5"/>
        <w:bidi w:val="0"/>
        <w:ind w:left="0" w:leftChars="0" w:firstLine="0" w:firstLineChars="0"/>
        <w:outlineLvl w:val="2"/>
        <w:rPr>
          <w:rFonts w:hint="eastAsia"/>
        </w:rPr>
      </w:pPr>
      <w:bookmarkStart w:id="215" w:name="_Toc12248"/>
      <w:r>
        <w:rPr>
          <w:rFonts w:hint="eastAsia"/>
          <w:lang w:val="en-US" w:eastAsia="zh-CN"/>
        </w:rPr>
        <w:t>2.</w:t>
      </w:r>
      <w:r>
        <w:rPr>
          <w:rFonts w:hint="eastAsia"/>
        </w:rPr>
        <w:t>强化内涵建设，发挥国家级一流本科专业建设点的引领作用</w:t>
      </w:r>
      <w:bookmarkEnd w:id="215"/>
    </w:p>
    <w:p>
      <w:pPr>
        <w:pStyle w:val="17"/>
        <w:numPr>
          <w:ilvl w:val="0"/>
          <w:numId w:val="0"/>
        </w:numPr>
        <w:adjustRightInd w:val="0"/>
        <w:snapToGrid w:val="0"/>
        <w:spacing w:after="0" w:line="360" w:lineRule="auto"/>
        <w:ind w:firstLine="480" w:firstLineChars="200"/>
        <w:rPr>
          <w:rFonts w:ascii="宋体" w:hAnsi="宋体" w:eastAsia="宋体"/>
          <w:bCs w:val="0"/>
          <w:sz w:val="24"/>
          <w:szCs w:val="24"/>
        </w:rPr>
      </w:pPr>
      <w:r>
        <w:rPr>
          <w:rFonts w:hint="eastAsia" w:ascii="宋体" w:hAnsi="宋体" w:eastAsia="宋体"/>
          <w:bCs w:val="0"/>
          <w:color w:val="000000" w:themeColor="text1"/>
          <w:sz w:val="24"/>
          <w:szCs w:val="24"/>
          <w14:textFill>
            <w14:solidFill>
              <w14:schemeClr w14:val="tx1"/>
            </w14:solidFill>
          </w14:textFill>
        </w:rPr>
        <w:t>赓续名校优势，立足民办高校，培养水利专业高水平应用型人才。河海大学是皖江工学院的母体学校，在水利学科国家一流学科建设上位于全国首位，</w:t>
      </w:r>
      <w:r>
        <w:rPr>
          <w:rFonts w:ascii="宋体" w:hAnsi="宋体" w:eastAsia="宋体"/>
          <w:bCs w:val="0"/>
          <w:color w:val="000000" w:themeColor="text1"/>
          <w:sz w:val="24"/>
          <w:szCs w:val="24"/>
          <w14:textFill>
            <w14:solidFill>
              <w14:schemeClr w14:val="tx1"/>
            </w14:solidFill>
          </w14:textFill>
        </w:rPr>
        <w:t>皖江工学院与河海大学的办学定位、特色发展、专业设置等一脉相承</w:t>
      </w:r>
      <w:r>
        <w:rPr>
          <w:rFonts w:hint="eastAsia" w:ascii="宋体" w:hAnsi="宋体" w:eastAsia="宋体"/>
          <w:bCs w:val="0"/>
          <w:color w:val="000000" w:themeColor="text1"/>
          <w:sz w:val="24"/>
          <w:szCs w:val="24"/>
          <w14:textFill>
            <w14:solidFill>
              <w14:schemeClr w14:val="tx1"/>
            </w14:solidFill>
          </w14:textFill>
        </w:rPr>
        <w:t>。借助河海大学优质教学资源作为我校水利类专业办学的起点，聘请</w:t>
      </w:r>
      <w:bookmarkStart w:id="216" w:name="OLE_LINK47"/>
      <w:bookmarkStart w:id="217" w:name="OLE_LINK48"/>
      <w:bookmarkStart w:id="218" w:name="OLE_LINK1"/>
      <w:bookmarkStart w:id="219" w:name="OLE_LINK2"/>
      <w:r>
        <w:rPr>
          <w:rFonts w:hint="eastAsia" w:ascii="宋体" w:hAnsi="宋体" w:eastAsia="宋体"/>
          <w:bCs w:val="0"/>
          <w:color w:val="000000" w:themeColor="text1"/>
          <w:sz w:val="24"/>
          <w:szCs w:val="24"/>
          <w14:textFill>
            <w14:solidFill>
              <w14:schemeClr w14:val="tx1"/>
            </w14:solidFill>
          </w14:textFill>
        </w:rPr>
        <w:t>了河海</w:t>
      </w:r>
      <w:bookmarkEnd w:id="216"/>
      <w:bookmarkEnd w:id="217"/>
      <w:r>
        <w:rPr>
          <w:rFonts w:hint="eastAsia" w:ascii="宋体" w:hAnsi="宋体" w:eastAsia="宋体"/>
          <w:bCs w:val="0"/>
          <w:color w:val="000000" w:themeColor="text1"/>
          <w:sz w:val="24"/>
          <w:szCs w:val="24"/>
          <w14:textFill>
            <w14:solidFill>
              <w14:schemeClr w14:val="tx1"/>
            </w14:solidFill>
          </w14:textFill>
        </w:rPr>
        <w:t>大学高水平教师</w:t>
      </w:r>
      <w:bookmarkEnd w:id="218"/>
      <w:bookmarkEnd w:id="219"/>
      <w:r>
        <w:rPr>
          <w:rFonts w:hint="eastAsia" w:ascii="宋体" w:hAnsi="宋体" w:eastAsia="宋体"/>
          <w:bCs w:val="0"/>
          <w:color w:val="000000" w:themeColor="text1"/>
          <w:sz w:val="24"/>
          <w:szCs w:val="24"/>
          <w14:textFill>
            <w14:solidFill>
              <w14:schemeClr w14:val="tx1"/>
            </w14:solidFill>
          </w14:textFill>
        </w:rPr>
        <w:t>直接参与专业建设与人才培养，所有水利类专业的负责人均聘请了河海大学相关专业的知名教授担任，他们在为专业的发展指明方向、帮助制定培养方案外，还积极培养同专业的自有教师，组成了自有教师与外聘教师结合的高水平教学团队。</w:t>
      </w:r>
      <w:r>
        <w:rPr>
          <w:rFonts w:hint="eastAsia" w:ascii="宋体" w:hAnsi="宋体" w:eastAsia="宋体"/>
          <w:bCs w:val="0"/>
          <w:sz w:val="24"/>
          <w:szCs w:val="24"/>
        </w:rPr>
        <w:t>获批智慧水利博士后科研工作站，多平台协同促进学科发展，学校现有省级科研基地2个，市工程研究中心5个，校设研究所10个，水利规划设计研究院1个，建筑工程设计研究院1个，环境检测职业卫生检测中心1个。依托河海大学，建立了研究生培养基地，同时，又获批慧水利博士后科研工作站。通过“智慧水利”博士后工作站建设（已获批准），积极引进博士后进站，从而形成硕士—博士—博士后的教师培养体系。依托多个科技平台，开展防洪减灾、水资源配置、水环境保护与水资源管理等科技服务。通过水文信息、工情信息及管理等信息的感知，借助互联网实现各类信息的全面共享与互联互通，利用数据挖掘、仿真模拟、决策分析、自动控制等技术实现防洪防潮治涝、水资源高效利用。通过科学预测预警、评估决策，从而全面提高水利精细化管理能力和水平，提升对自然灾害、突发事件的应急决策能力，利用现代水利科技服务于美好安徽建设。</w:t>
      </w:r>
    </w:p>
    <w:p>
      <w:pPr>
        <w:pStyle w:val="4"/>
        <w:bidi w:val="0"/>
        <w:ind w:left="0" w:leftChars="0" w:firstLine="0" w:firstLineChars="0"/>
        <w:outlineLvl w:val="1"/>
      </w:pPr>
      <w:bookmarkStart w:id="220" w:name="_Toc23995"/>
      <w:r>
        <w:rPr>
          <w:rFonts w:hint="eastAsia"/>
        </w:rPr>
        <w:t>（三）双目标分层次强应用，产教融合培养应用型创新人才</w:t>
      </w:r>
      <w:bookmarkEnd w:id="220"/>
    </w:p>
    <w:p>
      <w:pPr>
        <w:pStyle w:val="5"/>
        <w:bidi w:val="0"/>
        <w:ind w:left="0" w:leftChars="0" w:firstLine="0" w:firstLineChars="0"/>
        <w:outlineLvl w:val="2"/>
      </w:pPr>
      <w:bookmarkStart w:id="221" w:name="_Toc25900"/>
      <w:r>
        <w:rPr>
          <w:rFonts w:hint="eastAsia"/>
          <w:lang w:val="en-US" w:eastAsia="zh-CN"/>
        </w:rPr>
        <w:t>1.</w:t>
      </w:r>
      <w:r>
        <w:rPr>
          <w:rFonts w:hint="eastAsia"/>
        </w:rPr>
        <w:t>构建双目标分层次强应用人才培养体系</w:t>
      </w:r>
      <w:bookmarkEnd w:id="221"/>
    </w:p>
    <w:p>
      <w:pPr>
        <w:adjustRightInd w:val="0"/>
        <w:snapToGrid w:val="0"/>
        <w:spacing w:line="360" w:lineRule="auto"/>
        <w:ind w:firstLine="482"/>
        <w:textAlignment w:val="baseline"/>
        <w:rPr>
          <w:rFonts w:cs="Calibri"/>
          <w:szCs w:val="24"/>
        </w:rPr>
      </w:pPr>
      <w:r>
        <w:rPr>
          <w:rFonts w:hint="eastAsia" w:cs="Calibri"/>
          <w:szCs w:val="24"/>
          <w:lang w:eastAsia="zh-CN"/>
        </w:rPr>
        <w:t>在</w:t>
      </w:r>
      <w:r>
        <w:rPr>
          <w:rFonts w:hint="eastAsia" w:cs="Calibri"/>
          <w:szCs w:val="24"/>
        </w:rPr>
        <w:t>培养目标方面，结合学生的职业生涯发展路径，按照学术要求，把</w:t>
      </w:r>
      <w:r>
        <w:rPr>
          <w:rFonts w:cs="Calibri"/>
          <w:szCs w:val="24"/>
        </w:rPr>
        <w:t>确有发展潜能的学生送往较高层次的高校或科研院所深造</w:t>
      </w:r>
      <w:r>
        <w:rPr>
          <w:rFonts w:hint="eastAsia" w:cs="Calibri"/>
          <w:szCs w:val="24"/>
        </w:rPr>
        <w:t>；加强实践能力培养，提高拟就业学生的职业竞争能力。在师资条件方面，拓展长三角区域校校合作，柔性引进河海大学、东南大学等高校知名教授，承担专业主干课程的授课，开阔学生视野，提高学生的专业竞争力；培养一批具有工程背景和行业经历的自有双能型青年教师，提高学生的实践能力。实施了“两协同、三融合、五更新”的高素质应用创新型人才培养模式。“两协同”为校校协同，校企协同，“三融合”为专业结构与产业结构深度融合、课程标准与职业标准深度融合、教学过程与生产过程深度融合，“五更新”为培养目标的调整、课程体系的重构、教学内容的重组、教学过程的变革、评价方法的更新，促进教育链、人才链、产业链、创新链有机衔接，扎实培养高素质应用创新型人才。</w:t>
      </w:r>
    </w:p>
    <w:p>
      <w:pPr>
        <w:pStyle w:val="5"/>
        <w:bidi w:val="0"/>
        <w:ind w:left="0" w:leftChars="0" w:firstLine="0" w:firstLineChars="0"/>
        <w:outlineLvl w:val="2"/>
      </w:pPr>
      <w:bookmarkStart w:id="222" w:name="_Toc26945"/>
      <w:r>
        <w:rPr>
          <w:rFonts w:hint="eastAsia"/>
          <w:lang w:val="en-US" w:eastAsia="zh-CN"/>
        </w:rPr>
        <w:t>2.</w:t>
      </w:r>
      <w:r>
        <w:rPr>
          <w:rFonts w:hint="eastAsia"/>
        </w:rPr>
        <w:t>务实性地构建了产教融合线上线下四年持续的培养机制</w:t>
      </w:r>
      <w:bookmarkEnd w:id="222"/>
    </w:p>
    <w:p>
      <w:pPr>
        <w:adjustRightInd w:val="0"/>
        <w:snapToGrid w:val="0"/>
        <w:spacing w:line="360" w:lineRule="auto"/>
      </w:pPr>
      <w:r>
        <w:rPr>
          <w:rFonts w:hint="eastAsia" w:ascii="宋体" w:hAnsi="宋体" w:eastAsia="Arial"/>
          <w:szCs w:val="24"/>
        </w:rPr>
        <w:t>以“面向全体、强化应用、产教融合、多方共赢”的教育理念为出发点，以“</w:t>
      </w:r>
      <w:r>
        <w:rPr>
          <w:rFonts w:hint="eastAsia" w:ascii="Arial" w:hAnsi="Arial" w:eastAsia="Arial" w:cs="Arial"/>
          <w:color w:val="191919"/>
          <w:szCs w:val="24"/>
          <w:shd w:val="clear" w:color="auto" w:fill="FFFFFF"/>
        </w:rPr>
        <w:t>学生就业期望和企业人才需求</w:t>
      </w:r>
      <w:r>
        <w:rPr>
          <w:rFonts w:hint="eastAsia" w:ascii="宋体" w:hAnsi="宋体" w:eastAsia="Arial"/>
          <w:szCs w:val="24"/>
        </w:rPr>
        <w:t>”为改革的着力点，不断完善产教融合教育的机制，谋求校企共同发展，不断拓展创新创业教育的广度和深</w:t>
      </w:r>
      <w:r>
        <w:rPr>
          <w:rFonts w:hint="eastAsia" w:ascii="Arial" w:hAnsi="Arial" w:eastAsia="Arial" w:cs="Arial"/>
          <w:color w:val="191919"/>
          <w:szCs w:val="24"/>
          <w:shd w:val="clear" w:color="auto" w:fill="FFFFFF"/>
        </w:rPr>
        <w:t>度，形成了“需求结果导向，明确学习目标；企业项目引领，理论指导实践；专业职业教育并重，产教融合协同育人”产教融合四年不断线的培养体系。</w:t>
      </w:r>
    </w:p>
    <w:p>
      <w:pPr>
        <w:pStyle w:val="5"/>
        <w:bidi w:val="0"/>
        <w:ind w:left="0" w:leftChars="0" w:firstLine="0" w:firstLineChars="0"/>
        <w:outlineLvl w:val="2"/>
      </w:pPr>
      <w:bookmarkStart w:id="223" w:name="_Toc25782"/>
      <w:r>
        <w:rPr>
          <w:rFonts w:hint="eastAsia"/>
          <w:lang w:val="en-US" w:eastAsia="zh-CN"/>
        </w:rPr>
        <w:t>3.</w:t>
      </w:r>
      <w:r>
        <w:rPr>
          <w:rFonts w:hint="eastAsia"/>
        </w:rPr>
        <w:t>持续性地实施了校际协同开展创新工程实践的培养模式</w:t>
      </w:r>
      <w:bookmarkEnd w:id="223"/>
    </w:p>
    <w:p>
      <w:pPr>
        <w:adjustRightInd w:val="0"/>
        <w:snapToGrid w:val="0"/>
        <w:spacing w:line="360" w:lineRule="auto"/>
      </w:pPr>
      <w:r>
        <w:rPr>
          <w:rFonts w:hint="eastAsia" w:ascii="宋体" w:hAnsi="宋体" w:eastAsia="Arial"/>
          <w:szCs w:val="24"/>
        </w:rPr>
        <w:t>积极融入国际和国内高校创新教育联盟，持之以衡热心联盟的工作，在校际协同开展《创新工程实践》的探索与实践中，总结提炼了“导生制引导学生自主提出创新项目、导生制助力学生自主创作项目作品、导学制启发学生申报知识产权、导用制促进学生推广项目成果”</w:t>
      </w:r>
      <w:r>
        <w:rPr>
          <w:rFonts w:hint="eastAsia" w:ascii="宋体" w:hAnsi="宋体"/>
          <w:szCs w:val="24"/>
        </w:rPr>
        <w:t>，探索</w:t>
      </w:r>
      <w:r>
        <w:rPr>
          <w:rFonts w:hint="eastAsia" w:ascii="宋体" w:hAnsi="宋体" w:eastAsia="Arial"/>
          <w:szCs w:val="24"/>
        </w:rPr>
        <w:t>“基于创新的四步创业训练”培养模式，步步相连、环环相扣，构成了创新与创业不可分割的有机整体，共同支撑教学相长的人才培养过程</w:t>
      </w:r>
      <w:r>
        <w:rPr>
          <w:rFonts w:hint="eastAsia" w:ascii="宋体" w:hAnsi="宋体"/>
          <w:szCs w:val="24"/>
        </w:rPr>
        <w:t>。</w:t>
      </w:r>
    </w:p>
    <w:p>
      <w:pPr>
        <w:pStyle w:val="3"/>
        <w:adjustRightInd w:val="0"/>
        <w:snapToGrid w:val="0"/>
        <w:spacing w:line="360" w:lineRule="auto"/>
        <w:ind w:firstLine="0" w:firstLineChars="0"/>
        <w:outlineLvl w:val="0"/>
        <w:rPr>
          <w:rFonts w:ascii="黑体" w:hAnsi="黑体"/>
          <w:b/>
          <w:bCs w:val="0"/>
        </w:rPr>
      </w:pPr>
      <w:bookmarkStart w:id="224" w:name="_Toc3845"/>
      <w:bookmarkStart w:id="225" w:name="_Toc5737"/>
      <w:r>
        <w:rPr>
          <w:rFonts w:hint="eastAsia" w:ascii="黑体" w:hAnsi="黑体"/>
          <w:b/>
          <w:bCs w:val="0"/>
        </w:rPr>
        <w:t>八、存在问题及改进计划</w:t>
      </w:r>
      <w:bookmarkEnd w:id="224"/>
      <w:bookmarkEnd w:id="225"/>
    </w:p>
    <w:p>
      <w:pPr>
        <w:pStyle w:val="4"/>
        <w:adjustRightInd w:val="0"/>
        <w:snapToGrid w:val="0"/>
        <w:spacing w:line="360" w:lineRule="auto"/>
        <w:ind w:firstLine="0" w:firstLineChars="0"/>
        <w:outlineLvl w:val="1"/>
        <w:rPr>
          <w:b/>
          <w:bCs w:val="0"/>
        </w:rPr>
      </w:pPr>
      <w:bookmarkStart w:id="226" w:name="_Toc9102"/>
      <w:r>
        <w:rPr>
          <w:rFonts w:hint="eastAsia"/>
          <w:b/>
          <w:bCs w:val="0"/>
        </w:rPr>
        <w:t>（一）师资队伍结构需进一步优化</w:t>
      </w:r>
      <w:bookmarkEnd w:id="226"/>
    </w:p>
    <w:p>
      <w:pPr>
        <w:adjustRightInd w:val="0"/>
        <w:snapToGrid w:val="0"/>
        <w:spacing w:line="360" w:lineRule="auto"/>
        <w:jc w:val="left"/>
      </w:pPr>
      <w:r>
        <w:rPr>
          <w:rFonts w:hint="eastAsia" w:ascii="黑体" w:hAnsi="黑体" w:eastAsia="黑体"/>
        </w:rPr>
        <w:t>问题：</w:t>
      </w:r>
      <w:r>
        <w:rPr>
          <w:rFonts w:hint="eastAsia"/>
        </w:rPr>
        <w:t>通过引进高水平人才，我校总体师资数量和结构不断改善，自有教师队伍不断壮大，双师双能型教师占比稳步提升。但师资结构方面仍存在短板：领军型学术带头人偏少，青年博士教师不足，老中青梯队结构需要优化。新专业教师引进数量大，需要建立有效机制加快培养，提高教学能力和教学科研水平。</w:t>
      </w:r>
    </w:p>
    <w:p>
      <w:pPr>
        <w:adjustRightInd w:val="0"/>
        <w:snapToGrid w:val="0"/>
        <w:spacing w:line="360" w:lineRule="auto"/>
        <w:jc w:val="left"/>
      </w:pPr>
      <w:r>
        <w:rPr>
          <w:rFonts w:hint="eastAsia" w:ascii="黑体" w:hAnsi="黑体" w:eastAsia="黑体"/>
        </w:rPr>
        <w:t>对策：</w:t>
      </w:r>
      <w:r>
        <w:rPr>
          <w:rFonts w:hint="eastAsia"/>
        </w:rPr>
        <w:t>学校将继续认真贯彻落实《深化新时代教育评价改革总体方案》，坚持问题导向和持续改进，从十四五规划、教师职称评审制度、教师职业发展规划等方面建立师资队伍建设发展长效机制，已经出台老教师结对指导新教师的“一带一”相关文件和考核办法，相信通过努力，将会提升师资队伍总体水平，为本科教育教学水平提高奠定坚实的人才基础，依靠人才实现学校事业持续、协调、快速发展。</w:t>
      </w:r>
    </w:p>
    <w:p>
      <w:pPr>
        <w:pStyle w:val="4"/>
        <w:adjustRightInd w:val="0"/>
        <w:snapToGrid w:val="0"/>
        <w:spacing w:line="360" w:lineRule="auto"/>
        <w:ind w:firstLine="0" w:firstLineChars="0"/>
        <w:outlineLvl w:val="1"/>
        <w:rPr>
          <w:b/>
          <w:bCs w:val="0"/>
        </w:rPr>
      </w:pPr>
      <w:bookmarkStart w:id="227" w:name="_Toc10774"/>
      <w:r>
        <w:rPr>
          <w:rFonts w:hint="eastAsia"/>
          <w:b/>
          <w:bCs w:val="0"/>
        </w:rPr>
        <w:t>（二）教学资源条件建设有待继续投入和不断完善</w:t>
      </w:r>
      <w:bookmarkEnd w:id="227"/>
    </w:p>
    <w:p>
      <w:pPr>
        <w:adjustRightInd w:val="0"/>
        <w:snapToGrid w:val="0"/>
        <w:spacing w:line="360" w:lineRule="auto"/>
        <w:jc w:val="left"/>
      </w:pPr>
      <w:r>
        <w:rPr>
          <w:rFonts w:hint="eastAsia" w:ascii="黑体" w:hAnsi="黑体" w:eastAsia="黑体"/>
        </w:rPr>
        <w:t>问题：</w:t>
      </w:r>
      <w:r>
        <w:rPr>
          <w:rFonts w:hint="eastAsia"/>
        </w:rPr>
        <w:t>学校以本科教学合格评估标准为依据，全面推进本科教学资源条件建设，通过整合调优教学资源，加大实验室、教学用房和校园环境建设，整体办学条件得到大幅改善，但是，按照学校拟高质量通过合格评估，还有差距。</w:t>
      </w:r>
    </w:p>
    <w:p>
      <w:pPr>
        <w:adjustRightInd w:val="0"/>
        <w:snapToGrid w:val="0"/>
        <w:spacing w:line="360" w:lineRule="auto"/>
        <w:jc w:val="left"/>
      </w:pPr>
      <w:r>
        <w:rPr>
          <w:rFonts w:hint="eastAsia" w:ascii="黑体" w:hAnsi="黑体" w:eastAsia="黑体"/>
        </w:rPr>
        <w:t>对策：</w:t>
      </w:r>
      <w:r>
        <w:rPr>
          <w:rFonts w:hint="eastAsia"/>
        </w:rPr>
        <w:t>学校由教务部协同资产部，走进学院，深入排查实验室现存问题，组织研讨、论证，针对需求，编制了全部专业实验室建设计划，并大力推进设备采购和实验室软硬条件建设。学校今年建成水利学院新大楼和土木学院新大楼条件，已经初步完成调整和搬迁。校园道路进行了大修整，其他环境建设已经列入实施计划。</w:t>
      </w:r>
    </w:p>
    <w:p>
      <w:pPr>
        <w:pStyle w:val="4"/>
        <w:adjustRightInd w:val="0"/>
        <w:snapToGrid w:val="0"/>
        <w:spacing w:line="360" w:lineRule="auto"/>
        <w:ind w:firstLine="0" w:firstLineChars="0"/>
        <w:outlineLvl w:val="1"/>
        <w:rPr>
          <w:b/>
          <w:bCs w:val="0"/>
        </w:rPr>
      </w:pPr>
      <w:bookmarkStart w:id="228" w:name="_Toc3719"/>
      <w:r>
        <w:rPr>
          <w:rFonts w:hint="eastAsia"/>
          <w:b/>
          <w:bCs w:val="0"/>
        </w:rPr>
        <w:t>（三）教学质量保障体系有待进一步完善</w:t>
      </w:r>
      <w:bookmarkEnd w:id="228"/>
    </w:p>
    <w:p>
      <w:pPr>
        <w:adjustRightInd w:val="0"/>
        <w:snapToGrid w:val="0"/>
        <w:spacing w:line="360" w:lineRule="auto"/>
        <w:ind w:firstLine="482"/>
        <w:jc w:val="left"/>
      </w:pPr>
      <w:r>
        <w:rPr>
          <w:rFonts w:hint="eastAsia"/>
          <w:b/>
          <w:bCs/>
        </w:rPr>
        <w:t>问题：</w:t>
      </w:r>
      <w:r>
        <w:rPr>
          <w:rFonts w:hint="eastAsia"/>
        </w:rPr>
        <w:t>本科教学质量是高校办学的生命线，构建完善教学质量标准体系、教学质量监控体系、教学质量评价体系至关重要，目前，学校还需要完善和优化，不断提升成效。</w:t>
      </w:r>
    </w:p>
    <w:p>
      <w:pPr>
        <w:adjustRightInd w:val="0"/>
        <w:snapToGrid w:val="0"/>
        <w:spacing w:line="360" w:lineRule="auto"/>
        <w:ind w:firstLine="482"/>
        <w:jc w:val="left"/>
      </w:pPr>
      <w:r>
        <w:rPr>
          <w:rFonts w:hint="eastAsia"/>
          <w:b/>
          <w:bCs/>
        </w:rPr>
        <w:t>对策：</w:t>
      </w:r>
      <w:r>
        <w:rPr>
          <w:rFonts w:hint="eastAsia"/>
        </w:rPr>
        <w:t>学校教务部、评估办正在组织制定《皖江工学院教学质量标准体系》覆盖专业建设、课程教学、考试、实习、毕设等全部教学环节；在教学质量监控体系建设上，依托原有教学检查、质量监控机制，还在组织建立校、院二级督导制度，全面检查教学运行情况和教学质量；在教学评价体系建设上，学校今年出台教师教学综合考核办法、修订了教师教学工作量计算办法，在教学评价、奖惩和激励机制上下功夫，旨在加速推进本科教学质量，高质量通过本科合格评估。</w:t>
      </w:r>
    </w:p>
    <w:bookmarkEnd w:id="207"/>
    <w:p>
      <w:pPr>
        <w:pStyle w:val="3"/>
        <w:snapToGrid/>
        <w:spacing w:before="260" w:beforeAutospacing="0" w:after="260" w:afterAutospacing="0" w:line="240" w:lineRule="auto"/>
        <w:ind w:left="0" w:leftChars="0" w:firstLine="0" w:firstLineChars="0"/>
        <w:jc w:val="left"/>
        <w:textAlignment w:val="baseline"/>
        <w:outlineLvl w:val="9"/>
        <w:rPr>
          <w:rFonts w:hint="eastAsia" w:ascii="黑体" w:hAnsi="黑体" w:eastAsia="黑体"/>
          <w:b w:val="0"/>
          <w:i w:val="0"/>
          <w:caps w:val="0"/>
          <w:spacing w:val="0"/>
          <w:w w:val="100"/>
          <w:sz w:val="30"/>
          <w:szCs w:val="30"/>
        </w:rPr>
        <w:sectPr>
          <w:pgSz w:w="11906" w:h="16838"/>
          <w:pgMar w:top="1440" w:right="1800" w:bottom="1440" w:left="1800" w:header="851" w:footer="992" w:gutter="0"/>
          <w:pgNumType w:fmt="decimal"/>
          <w:cols w:space="425" w:num="1"/>
          <w:docGrid w:type="lines" w:linePitch="312" w:charSpace="0"/>
        </w:sectPr>
      </w:pPr>
      <w:bookmarkStart w:id="229" w:name="_Toc3682"/>
      <w:bookmarkStart w:id="230" w:name="_Toc9332"/>
      <w:bookmarkStart w:id="231" w:name="_Toc7618"/>
    </w:p>
    <w:p>
      <w:pPr>
        <w:pStyle w:val="3"/>
        <w:snapToGrid/>
        <w:spacing w:before="260" w:beforeAutospacing="0" w:after="260" w:afterAutospacing="0" w:line="240" w:lineRule="auto"/>
        <w:ind w:left="0" w:leftChars="0" w:firstLine="0" w:firstLineChars="0"/>
        <w:jc w:val="left"/>
        <w:textAlignment w:val="baseline"/>
        <w:outlineLvl w:val="2"/>
        <w:rPr>
          <w:rFonts w:eastAsia="黑体"/>
          <w:b w:val="0"/>
          <w:i w:val="0"/>
          <w:caps w:val="0"/>
          <w:spacing w:val="0"/>
          <w:w w:val="100"/>
          <w:sz w:val="30"/>
        </w:rPr>
      </w:pPr>
      <w:bookmarkStart w:id="232" w:name="_Toc13130"/>
      <w:r>
        <w:rPr>
          <w:rFonts w:hint="eastAsia" w:ascii="黑体" w:hAnsi="黑体" w:eastAsia="黑体"/>
          <w:b w:val="0"/>
          <w:i w:val="0"/>
          <w:caps w:val="0"/>
          <w:spacing w:val="0"/>
          <w:w w:val="100"/>
          <w:sz w:val="30"/>
          <w:szCs w:val="30"/>
        </w:rPr>
        <w:t>附录</w:t>
      </w:r>
      <w:bookmarkEnd w:id="229"/>
      <w:bookmarkEnd w:id="230"/>
      <w:bookmarkEnd w:id="231"/>
      <w:bookmarkEnd w:id="232"/>
    </w:p>
    <w:p>
      <w:pPr>
        <w:pStyle w:val="3"/>
        <w:jc w:val="center"/>
      </w:pPr>
      <w:bookmarkStart w:id="233" w:name="_Toc6069"/>
      <w:bookmarkStart w:id="234" w:name="_Toc5529"/>
      <w:bookmarkStart w:id="235" w:name="_Toc24624"/>
      <w:r>
        <w:rPr>
          <w:rFonts w:hint="eastAsia" w:ascii="黑体" w:hAnsi="黑体" w:eastAsia="黑体"/>
          <w:sz w:val="28"/>
          <w:szCs w:val="28"/>
        </w:rPr>
        <w:t>本科教学质量报告支撑数据</w:t>
      </w:r>
      <w:bookmarkEnd w:id="233"/>
      <w:bookmarkEnd w:id="234"/>
      <w:bookmarkEnd w:id="235"/>
    </w:p>
    <w:p>
      <w:pPr>
        <w:keepNext w:val="0"/>
        <w:keepLines w:val="0"/>
        <w:pageBreakBefore w:val="0"/>
        <w:widowControl w:val="0"/>
        <w:kinsoku/>
        <w:wordWrap/>
        <w:overflowPunct/>
        <w:topLinePunct w:val="0"/>
        <w:autoSpaceDE/>
        <w:autoSpaceDN/>
        <w:bidi w:val="0"/>
        <w:adjustRightInd w:val="0"/>
        <w:snapToGrid w:val="0"/>
        <w:jc w:val="left"/>
        <w:rPr>
          <w:rFonts w:hint="default" w:eastAsia="宋体"/>
          <w:lang w:val="en-US" w:eastAsia="zh-CN"/>
        </w:rPr>
      </w:pPr>
      <w:r>
        <w:rPr>
          <w:rFonts w:hint="eastAsia" w:ascii="宋体" w:hAnsi="宋体" w:eastAsia="宋体"/>
          <w:sz w:val="24"/>
          <w:szCs w:val="24"/>
        </w:rPr>
        <w:t>1. 本科生占全日制在校生总数的比例</w:t>
      </w:r>
      <w:r>
        <w:rPr>
          <w:rFonts w:hint="eastAsia"/>
          <w:sz w:val="24"/>
          <w:szCs w:val="24"/>
          <w:u w:val="single"/>
          <w:lang w:val="en-US" w:eastAsia="zh-CN"/>
        </w:rPr>
        <w:t>99.98</w:t>
      </w:r>
      <w:r>
        <w:rPr>
          <w:rFonts w:hint="eastAsia" w:ascii="宋体" w:hAnsi="宋体" w:eastAsia="宋体"/>
          <w:sz w:val="24"/>
          <w:szCs w:val="24"/>
          <w:u w:val="single"/>
          <w:lang w:val="en-US" w:eastAsia="zh-CN"/>
        </w:rPr>
        <w:t>%</w:t>
      </w:r>
    </w:p>
    <w:p>
      <w:pPr>
        <w:keepNext w:val="0"/>
        <w:keepLines w:val="0"/>
        <w:pageBreakBefore w:val="0"/>
        <w:widowControl w:val="0"/>
        <w:kinsoku/>
        <w:wordWrap/>
        <w:overflowPunct/>
        <w:topLinePunct w:val="0"/>
        <w:autoSpaceDE/>
        <w:autoSpaceDN/>
        <w:bidi w:val="0"/>
        <w:adjustRightInd w:val="0"/>
        <w:snapToGrid w:val="0"/>
        <w:jc w:val="left"/>
      </w:pPr>
      <w:r>
        <w:rPr>
          <w:rFonts w:hint="eastAsia" w:ascii="宋体" w:hAnsi="宋体" w:eastAsia="宋体"/>
          <w:sz w:val="24"/>
          <w:szCs w:val="24"/>
        </w:rPr>
        <w:t>2. 教师数量及结构</w:t>
      </w:r>
    </w:p>
    <w:p>
      <w:pPr>
        <w:keepNext w:val="0"/>
        <w:keepLines w:val="0"/>
        <w:pageBreakBefore w:val="0"/>
        <w:widowControl w:val="0"/>
        <w:kinsoku/>
        <w:wordWrap/>
        <w:overflowPunct/>
        <w:topLinePunct w:val="0"/>
        <w:autoSpaceDE/>
        <w:autoSpaceDN/>
        <w:bidi w:val="0"/>
        <w:adjustRightInd w:val="0"/>
        <w:snapToGrid w:val="0"/>
        <w:jc w:val="left"/>
      </w:pPr>
      <w:r>
        <w:rPr>
          <w:rFonts w:hint="eastAsia" w:ascii="宋体" w:hAnsi="宋体" w:eastAsia="宋体"/>
          <w:sz w:val="24"/>
          <w:szCs w:val="24"/>
        </w:rPr>
        <w:t>（1）全校整体情况</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ascii="宋体" w:hAnsi="宋体" w:eastAsia="宋体"/>
          <w:sz w:val="24"/>
          <w:szCs w:val="24"/>
        </w:rPr>
        <w:t>附表1 全校教师数量及结构统计表</w:t>
      </w:r>
    </w:p>
    <w:tbl>
      <w:tblPr>
        <w:tblStyle w:val="19"/>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64"/>
        <w:gridCol w:w="2096"/>
        <w:gridCol w:w="1496"/>
        <w:gridCol w:w="1135"/>
        <w:gridCol w:w="1475"/>
        <w:gridCol w:w="11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3260"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b/>
                <w:bCs/>
                <w:sz w:val="21"/>
                <w:szCs w:val="21"/>
              </w:rPr>
            </w:pPr>
            <w:r>
              <w:rPr>
                <w:rFonts w:hint="eastAsia" w:ascii="宋体" w:hAnsi="宋体" w:eastAsia="宋体"/>
                <w:b/>
                <w:bCs/>
                <w:sz w:val="21"/>
                <w:szCs w:val="21"/>
              </w:rPr>
              <w:t>项目</w:t>
            </w:r>
          </w:p>
        </w:tc>
        <w:tc>
          <w:tcPr>
            <w:tcW w:w="2631" w:type="dxa"/>
            <w:gridSpan w:val="2"/>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b/>
                <w:bCs/>
              </w:rPr>
            </w:pPr>
            <w:r>
              <w:rPr>
                <w:rFonts w:hint="eastAsia" w:ascii="宋体" w:hAnsi="宋体" w:eastAsia="宋体"/>
                <w:b/>
                <w:bCs/>
                <w:sz w:val="21"/>
                <w:szCs w:val="21"/>
              </w:rPr>
              <w:t>专任教师</w:t>
            </w:r>
          </w:p>
        </w:tc>
        <w:tc>
          <w:tcPr>
            <w:tcW w:w="2631" w:type="dxa"/>
            <w:gridSpan w:val="2"/>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b/>
                <w:bCs/>
              </w:rPr>
            </w:pPr>
            <w:r>
              <w:rPr>
                <w:rFonts w:hint="eastAsia" w:ascii="宋体" w:hAnsi="宋体" w:eastAsia="宋体"/>
                <w:b/>
                <w:bCs/>
                <w:sz w:val="21"/>
                <w:szCs w:val="21"/>
              </w:rPr>
              <w:t>外聘教师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3260"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b/>
                <w:bCs/>
              </w:rPr>
            </w:pPr>
          </w:p>
        </w:tc>
        <w:tc>
          <w:tcPr>
            <w:tcW w:w="1496"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b/>
                <w:bCs/>
              </w:rPr>
            </w:pPr>
            <w:r>
              <w:rPr>
                <w:rFonts w:hint="eastAsia" w:ascii="宋体" w:hAnsi="宋体" w:eastAsia="宋体"/>
                <w:b/>
                <w:bCs/>
                <w:sz w:val="21"/>
                <w:szCs w:val="21"/>
              </w:rPr>
              <w:t>数量</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b/>
                <w:bCs/>
              </w:rPr>
            </w:pPr>
            <w:r>
              <w:rPr>
                <w:rFonts w:hint="eastAsia" w:ascii="宋体" w:hAnsi="宋体" w:eastAsia="宋体"/>
                <w:b/>
                <w:bCs/>
                <w:sz w:val="21"/>
                <w:szCs w:val="21"/>
              </w:rPr>
              <w:t>比例（%）</w:t>
            </w:r>
          </w:p>
        </w:tc>
        <w:tc>
          <w:tcPr>
            <w:tcW w:w="147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b/>
                <w:bCs/>
                <w:sz w:val="21"/>
                <w:szCs w:val="21"/>
              </w:rPr>
            </w:pPr>
            <w:r>
              <w:rPr>
                <w:rFonts w:hint="eastAsia" w:ascii="宋体" w:hAnsi="宋体" w:eastAsia="宋体"/>
                <w:b/>
                <w:bCs/>
                <w:sz w:val="21"/>
                <w:szCs w:val="21"/>
              </w:rPr>
              <w:t>数量</w:t>
            </w:r>
          </w:p>
        </w:tc>
        <w:tc>
          <w:tcPr>
            <w:tcW w:w="115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b/>
                <w:bCs/>
              </w:rPr>
            </w:pPr>
            <w:r>
              <w:rPr>
                <w:rFonts w:hint="eastAsia" w:ascii="宋体" w:hAnsi="宋体" w:eastAsia="宋体"/>
                <w:b/>
                <w:bCs/>
                <w:sz w:val="21"/>
                <w:szCs w:val="21"/>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3260" w:type="dxa"/>
            <w:gridSpan w:val="2"/>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ascii="宋体" w:hAnsi="宋体" w:eastAsia="宋体"/>
                <w:b/>
                <w:sz w:val="21"/>
                <w:szCs w:val="21"/>
              </w:rPr>
              <w:t>总计</w:t>
            </w:r>
          </w:p>
        </w:tc>
        <w:tc>
          <w:tcPr>
            <w:tcW w:w="14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844</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ascii="宋体" w:hAnsi="宋体" w:eastAsia="宋体"/>
                <w:sz w:val="21"/>
                <w:szCs w:val="21"/>
              </w:rPr>
              <w:t>/</w:t>
            </w:r>
          </w:p>
        </w:tc>
        <w:tc>
          <w:tcPr>
            <w:tcW w:w="147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eastAsia="宋体"/>
                <w:sz w:val="21"/>
                <w:szCs w:val="21"/>
              </w:rPr>
            </w:pPr>
            <w:r>
              <w:rPr>
                <w:rFonts w:hint="eastAsia"/>
                <w:lang w:val="en-US" w:eastAsia="zh-CN"/>
              </w:rPr>
              <w:t>90</w:t>
            </w:r>
          </w:p>
        </w:tc>
        <w:tc>
          <w:tcPr>
            <w:tcW w:w="115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ascii="宋体" w:hAnsi="宋体" w:eastAsia="宋体"/>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ascii="宋体" w:hAnsi="宋体" w:eastAsia="宋体"/>
                <w:b/>
                <w:sz w:val="21"/>
                <w:szCs w:val="21"/>
              </w:rPr>
              <w:t>职称</w:t>
            </w:r>
          </w:p>
        </w:tc>
        <w:tc>
          <w:tcPr>
            <w:tcW w:w="20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ascii="宋体" w:hAnsi="宋体" w:eastAsia="宋体"/>
                <w:b/>
                <w:sz w:val="21"/>
                <w:szCs w:val="21"/>
              </w:rPr>
              <w:t>正高级</w:t>
            </w:r>
          </w:p>
        </w:tc>
        <w:tc>
          <w:tcPr>
            <w:tcW w:w="14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125</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14.81</w:t>
            </w:r>
          </w:p>
        </w:tc>
        <w:tc>
          <w:tcPr>
            <w:tcW w:w="147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7</w:t>
            </w:r>
          </w:p>
        </w:tc>
        <w:tc>
          <w:tcPr>
            <w:tcW w:w="115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7.78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p>
        </w:tc>
        <w:tc>
          <w:tcPr>
            <w:tcW w:w="20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ascii="宋体" w:hAnsi="宋体" w:eastAsia="宋体"/>
                <w:b/>
                <w:sz w:val="21"/>
                <w:szCs w:val="21"/>
              </w:rPr>
              <w:t>其中教授</w:t>
            </w:r>
          </w:p>
        </w:tc>
        <w:tc>
          <w:tcPr>
            <w:tcW w:w="14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109</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12.91</w:t>
            </w:r>
          </w:p>
        </w:tc>
        <w:tc>
          <w:tcPr>
            <w:tcW w:w="147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4</w:t>
            </w:r>
          </w:p>
        </w:tc>
        <w:tc>
          <w:tcPr>
            <w:tcW w:w="115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4.44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p>
        </w:tc>
        <w:tc>
          <w:tcPr>
            <w:tcW w:w="20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ascii="宋体" w:hAnsi="宋体" w:eastAsia="宋体"/>
                <w:b/>
                <w:sz w:val="21"/>
                <w:szCs w:val="21"/>
              </w:rPr>
              <w:t>副高级</w:t>
            </w:r>
          </w:p>
        </w:tc>
        <w:tc>
          <w:tcPr>
            <w:tcW w:w="14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301</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35.66</w:t>
            </w:r>
          </w:p>
        </w:tc>
        <w:tc>
          <w:tcPr>
            <w:tcW w:w="147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39</w:t>
            </w:r>
          </w:p>
        </w:tc>
        <w:tc>
          <w:tcPr>
            <w:tcW w:w="115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43.33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p>
        </w:tc>
        <w:tc>
          <w:tcPr>
            <w:tcW w:w="20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ascii="宋体" w:hAnsi="宋体" w:eastAsia="宋体"/>
                <w:b/>
                <w:sz w:val="21"/>
                <w:szCs w:val="21"/>
              </w:rPr>
              <w:t>其中副教授</w:t>
            </w:r>
          </w:p>
        </w:tc>
        <w:tc>
          <w:tcPr>
            <w:tcW w:w="14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260</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30.81</w:t>
            </w:r>
          </w:p>
        </w:tc>
        <w:tc>
          <w:tcPr>
            <w:tcW w:w="147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32</w:t>
            </w:r>
          </w:p>
        </w:tc>
        <w:tc>
          <w:tcPr>
            <w:tcW w:w="115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35.56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p>
        </w:tc>
        <w:tc>
          <w:tcPr>
            <w:tcW w:w="20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ascii="宋体" w:hAnsi="宋体" w:eastAsia="宋体"/>
                <w:b/>
                <w:sz w:val="21"/>
                <w:szCs w:val="21"/>
              </w:rPr>
              <w:t>中级</w:t>
            </w:r>
          </w:p>
        </w:tc>
        <w:tc>
          <w:tcPr>
            <w:tcW w:w="14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298</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35.31</w:t>
            </w:r>
          </w:p>
        </w:tc>
        <w:tc>
          <w:tcPr>
            <w:tcW w:w="147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37</w:t>
            </w:r>
          </w:p>
        </w:tc>
        <w:tc>
          <w:tcPr>
            <w:tcW w:w="115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41.11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p>
        </w:tc>
        <w:tc>
          <w:tcPr>
            <w:tcW w:w="20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ascii="宋体" w:hAnsi="宋体" w:eastAsia="宋体"/>
                <w:b/>
                <w:sz w:val="21"/>
                <w:szCs w:val="21"/>
              </w:rPr>
              <w:t>其中讲师</w:t>
            </w:r>
          </w:p>
        </w:tc>
        <w:tc>
          <w:tcPr>
            <w:tcW w:w="14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270</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31.99</w:t>
            </w:r>
          </w:p>
        </w:tc>
        <w:tc>
          <w:tcPr>
            <w:tcW w:w="147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30</w:t>
            </w:r>
          </w:p>
        </w:tc>
        <w:tc>
          <w:tcPr>
            <w:tcW w:w="115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33.33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p>
        </w:tc>
        <w:tc>
          <w:tcPr>
            <w:tcW w:w="20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ascii="宋体" w:hAnsi="宋体" w:eastAsia="宋体"/>
                <w:b/>
                <w:sz w:val="21"/>
                <w:szCs w:val="21"/>
              </w:rPr>
              <w:t>初级</w:t>
            </w:r>
          </w:p>
        </w:tc>
        <w:tc>
          <w:tcPr>
            <w:tcW w:w="14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45</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5.33</w:t>
            </w:r>
          </w:p>
        </w:tc>
        <w:tc>
          <w:tcPr>
            <w:tcW w:w="147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5</w:t>
            </w:r>
          </w:p>
        </w:tc>
        <w:tc>
          <w:tcPr>
            <w:tcW w:w="115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5.56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p>
        </w:tc>
        <w:tc>
          <w:tcPr>
            <w:tcW w:w="20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ascii="宋体" w:hAnsi="宋体" w:eastAsia="宋体"/>
                <w:b/>
                <w:sz w:val="21"/>
                <w:szCs w:val="21"/>
              </w:rPr>
              <w:t>其中助教</w:t>
            </w:r>
          </w:p>
        </w:tc>
        <w:tc>
          <w:tcPr>
            <w:tcW w:w="14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43</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5.09</w:t>
            </w:r>
          </w:p>
        </w:tc>
        <w:tc>
          <w:tcPr>
            <w:tcW w:w="147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0</w:t>
            </w:r>
          </w:p>
        </w:tc>
        <w:tc>
          <w:tcPr>
            <w:tcW w:w="115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p>
        </w:tc>
        <w:tc>
          <w:tcPr>
            <w:tcW w:w="20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ascii="宋体" w:hAnsi="宋体" w:eastAsia="宋体"/>
                <w:b/>
                <w:sz w:val="21"/>
                <w:szCs w:val="21"/>
              </w:rPr>
              <w:t>未评级</w:t>
            </w:r>
          </w:p>
        </w:tc>
        <w:tc>
          <w:tcPr>
            <w:tcW w:w="14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75</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8.89</w:t>
            </w:r>
          </w:p>
        </w:tc>
        <w:tc>
          <w:tcPr>
            <w:tcW w:w="147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2</w:t>
            </w:r>
          </w:p>
        </w:tc>
        <w:tc>
          <w:tcPr>
            <w:tcW w:w="115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2.22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ascii="宋体" w:hAnsi="宋体" w:eastAsia="宋体"/>
                <w:b/>
                <w:sz w:val="21"/>
                <w:szCs w:val="21"/>
              </w:rPr>
              <w:t>最高学位</w:t>
            </w:r>
          </w:p>
        </w:tc>
        <w:tc>
          <w:tcPr>
            <w:tcW w:w="20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ascii="宋体" w:hAnsi="宋体" w:eastAsia="宋体"/>
                <w:b/>
                <w:sz w:val="21"/>
                <w:szCs w:val="21"/>
              </w:rPr>
              <w:t>博士</w:t>
            </w:r>
          </w:p>
        </w:tc>
        <w:tc>
          <w:tcPr>
            <w:tcW w:w="14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183</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21.68</w:t>
            </w:r>
          </w:p>
        </w:tc>
        <w:tc>
          <w:tcPr>
            <w:tcW w:w="147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36</w:t>
            </w:r>
          </w:p>
        </w:tc>
        <w:tc>
          <w:tcPr>
            <w:tcW w:w="115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40.00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p>
        </w:tc>
        <w:tc>
          <w:tcPr>
            <w:tcW w:w="20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ascii="宋体" w:hAnsi="宋体" w:eastAsia="宋体"/>
                <w:b/>
                <w:sz w:val="21"/>
                <w:szCs w:val="21"/>
              </w:rPr>
              <w:t>硕士</w:t>
            </w:r>
          </w:p>
        </w:tc>
        <w:tc>
          <w:tcPr>
            <w:tcW w:w="14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529</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62.68</w:t>
            </w:r>
          </w:p>
        </w:tc>
        <w:tc>
          <w:tcPr>
            <w:tcW w:w="147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38</w:t>
            </w:r>
          </w:p>
        </w:tc>
        <w:tc>
          <w:tcPr>
            <w:tcW w:w="115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42.22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p>
        </w:tc>
        <w:tc>
          <w:tcPr>
            <w:tcW w:w="20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ascii="宋体" w:hAnsi="宋体" w:eastAsia="宋体"/>
                <w:b/>
                <w:sz w:val="21"/>
                <w:szCs w:val="21"/>
              </w:rPr>
              <w:t>学士</w:t>
            </w:r>
          </w:p>
        </w:tc>
        <w:tc>
          <w:tcPr>
            <w:tcW w:w="14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131</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15.52</w:t>
            </w:r>
          </w:p>
        </w:tc>
        <w:tc>
          <w:tcPr>
            <w:tcW w:w="147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15</w:t>
            </w:r>
          </w:p>
        </w:tc>
        <w:tc>
          <w:tcPr>
            <w:tcW w:w="115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16.67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p>
        </w:tc>
        <w:tc>
          <w:tcPr>
            <w:tcW w:w="20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ascii="宋体" w:hAnsi="宋体" w:eastAsia="宋体"/>
                <w:b/>
                <w:sz w:val="21"/>
                <w:szCs w:val="21"/>
              </w:rPr>
              <w:t>无学位</w:t>
            </w:r>
          </w:p>
        </w:tc>
        <w:tc>
          <w:tcPr>
            <w:tcW w:w="14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1</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0.12</w:t>
            </w:r>
          </w:p>
        </w:tc>
        <w:tc>
          <w:tcPr>
            <w:tcW w:w="147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1</w:t>
            </w:r>
          </w:p>
        </w:tc>
        <w:tc>
          <w:tcPr>
            <w:tcW w:w="115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ascii="宋体" w:hAnsi="宋体" w:eastAsia="宋体"/>
                <w:b/>
                <w:sz w:val="21"/>
                <w:szCs w:val="21"/>
              </w:rPr>
              <w:t>年龄</w:t>
            </w:r>
          </w:p>
        </w:tc>
        <w:tc>
          <w:tcPr>
            <w:tcW w:w="20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ascii="宋体" w:hAnsi="宋体" w:eastAsia="宋体"/>
                <w:b/>
                <w:sz w:val="21"/>
                <w:szCs w:val="21"/>
              </w:rPr>
              <w:t>35岁及以下</w:t>
            </w:r>
          </w:p>
        </w:tc>
        <w:tc>
          <w:tcPr>
            <w:tcW w:w="1496"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pPr>
            <w:r>
              <w:rPr>
                <w:rFonts w:hint="eastAsia"/>
                <w:lang w:val="en-US" w:eastAsia="zh-CN"/>
              </w:rPr>
              <w:t>212</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25.12</w:t>
            </w:r>
          </w:p>
        </w:tc>
        <w:tc>
          <w:tcPr>
            <w:tcW w:w="147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22</w:t>
            </w:r>
          </w:p>
        </w:tc>
        <w:tc>
          <w:tcPr>
            <w:tcW w:w="115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24.44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p>
        </w:tc>
        <w:tc>
          <w:tcPr>
            <w:tcW w:w="20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ascii="宋体" w:hAnsi="宋体" w:eastAsia="宋体"/>
                <w:b/>
                <w:sz w:val="21"/>
                <w:szCs w:val="21"/>
              </w:rPr>
              <w:t>36-45岁</w:t>
            </w:r>
          </w:p>
        </w:tc>
        <w:tc>
          <w:tcPr>
            <w:tcW w:w="14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274</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32.46</w:t>
            </w:r>
          </w:p>
        </w:tc>
        <w:tc>
          <w:tcPr>
            <w:tcW w:w="147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37</w:t>
            </w:r>
          </w:p>
        </w:tc>
        <w:tc>
          <w:tcPr>
            <w:tcW w:w="115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41.11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p>
        </w:tc>
        <w:tc>
          <w:tcPr>
            <w:tcW w:w="20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ascii="宋体" w:hAnsi="宋体" w:eastAsia="宋体"/>
                <w:b/>
                <w:sz w:val="21"/>
                <w:szCs w:val="21"/>
              </w:rPr>
              <w:t>46-55岁</w:t>
            </w:r>
          </w:p>
        </w:tc>
        <w:tc>
          <w:tcPr>
            <w:tcW w:w="14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153</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18.13</w:t>
            </w:r>
          </w:p>
        </w:tc>
        <w:tc>
          <w:tcPr>
            <w:tcW w:w="147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20</w:t>
            </w:r>
          </w:p>
        </w:tc>
        <w:tc>
          <w:tcPr>
            <w:tcW w:w="115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22.22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p>
        </w:tc>
        <w:tc>
          <w:tcPr>
            <w:tcW w:w="20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ascii="宋体" w:hAnsi="宋体" w:eastAsia="宋体"/>
                <w:b/>
                <w:sz w:val="21"/>
                <w:szCs w:val="21"/>
              </w:rPr>
              <w:t>56岁及以上</w:t>
            </w:r>
          </w:p>
        </w:tc>
        <w:tc>
          <w:tcPr>
            <w:tcW w:w="149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205</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24.29</w:t>
            </w:r>
          </w:p>
        </w:tc>
        <w:tc>
          <w:tcPr>
            <w:tcW w:w="147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11</w:t>
            </w:r>
          </w:p>
        </w:tc>
        <w:tc>
          <w:tcPr>
            <w:tcW w:w="115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pPr>
            <w:r>
              <w:rPr>
                <w:rFonts w:hint="eastAsia"/>
                <w:lang w:val="en-US" w:eastAsia="zh-CN"/>
              </w:rPr>
              <w:t>12.22</w:t>
            </w:r>
          </w:p>
        </w:tc>
      </w:tr>
    </w:tbl>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pPr>
    </w:p>
    <w:p>
      <w:pPr>
        <w:keepNext w:val="0"/>
        <w:keepLines w:val="0"/>
        <w:pageBreakBefore w:val="0"/>
        <w:widowControl w:val="0"/>
        <w:kinsoku/>
        <w:wordWrap/>
        <w:overflowPunct/>
        <w:topLinePunct w:val="0"/>
        <w:autoSpaceDE/>
        <w:autoSpaceDN/>
        <w:bidi w:val="0"/>
        <w:adjustRightInd w:val="0"/>
        <w:snapToGrid w:val="0"/>
        <w:ind w:firstLine="0" w:firstLineChars="0"/>
        <w:jc w:val="left"/>
      </w:pPr>
      <w:r>
        <w:rPr>
          <w:rFonts w:hint="eastAsia" w:ascii="宋体" w:hAnsi="宋体" w:eastAsia="宋体"/>
          <w:sz w:val="24"/>
          <w:szCs w:val="24"/>
        </w:rPr>
        <w:t>（2）分专业情况</w:t>
      </w:r>
    </w:p>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4"/>
          <w:szCs w:val="24"/>
        </w:rPr>
        <w:t>附表2 分专业专任教师数量情况</w:t>
      </w:r>
    </w:p>
    <w:tbl>
      <w:tblPr>
        <w:tblStyle w:val="19"/>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79"/>
        <w:gridCol w:w="2220"/>
        <w:gridCol w:w="885"/>
        <w:gridCol w:w="825"/>
        <w:gridCol w:w="1170"/>
        <w:gridCol w:w="930"/>
        <w:gridCol w:w="13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专业代码</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专业名称</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专任教师数量</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生师比</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近五年新进教师</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双师型教师</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具有行业企业背景教师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020401</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国际经济与贸易</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29.41</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11</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080201</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机械工程</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31</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22.03</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17</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11</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080207</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车辆工程</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18</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23.28</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11</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080208</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汽车服务工程</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22.33</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080501</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能源与动力工程</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18</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22.94</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080503T</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新能源科学与工程</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21</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20.52</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080601</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电气工程及其自动化</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34</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24.74</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19</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080703</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通信工程</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24.35</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080717T</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人工智能</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29.40</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080801</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自动化</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24</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24.71</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15</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080901</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计算机科学与技术</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42</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24.69</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20</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081001</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土木工程</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29</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23.14</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11</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19</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081003</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给排水科学与工程</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14</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25.50</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081101</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水利水电工程</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32</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22.19</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14</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081102</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水文与水资源工程</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18.80</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081103</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港口航道与海岸工程</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18</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20.83</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081104T</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水务工程</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17</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20.76</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081201</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测绘工程</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22.08</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081205T</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地理空间信息工程</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13.20</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081401</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地质工程</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15</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18.93</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081802</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交通工程</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14</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21.14</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082901</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安全工程</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26.67</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090201</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农业资源与环境</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26.31</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120102</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信息管理与信息系统</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19</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27.95</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120103</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工程管理</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25</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32.52</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120105</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工程造价</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17</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34.47</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120203K</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会计学</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29</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30.97</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11</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120204</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财务管理</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29</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27.21</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11</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120206</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人力资源管理</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23</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34.22</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120410T</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健康服务与管理</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61.57</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120902</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酒店管理</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14</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40.93</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130503</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环境设计</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23.31</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130504</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产品设计</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15.80</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130508</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数字媒体艺术</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19</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19.37</w:t>
            </w:r>
          </w:p>
        </w:tc>
        <w:tc>
          <w:tcPr>
            <w:tcW w:w="11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r>
    </w:tbl>
    <w:p>
      <w:pPr>
        <w:keepNext w:val="0"/>
        <w:keepLines w:val="0"/>
        <w:pageBreakBefore w:val="0"/>
        <w:widowControl w:val="0"/>
        <w:kinsoku/>
        <w:wordWrap/>
        <w:overflowPunct/>
        <w:topLinePunct w:val="0"/>
        <w:autoSpaceDE/>
        <w:autoSpaceDN/>
        <w:bidi w:val="0"/>
        <w:adjustRightInd w:val="0"/>
        <w:snapToGrid w:val="0"/>
        <w:ind w:firstLine="0" w:firstLineChars="0"/>
        <w:jc w:val="left"/>
      </w:pPr>
    </w:p>
    <w:p>
      <w:pPr>
        <w:keepNext w:val="0"/>
        <w:keepLines w:val="0"/>
        <w:pageBreakBefore w:val="0"/>
        <w:widowControl w:val="0"/>
        <w:kinsoku/>
        <w:wordWrap/>
        <w:overflowPunct/>
        <w:topLinePunct w:val="0"/>
        <w:autoSpaceDE/>
        <w:autoSpaceDN/>
        <w:bidi w:val="0"/>
        <w:adjustRightInd w:val="0"/>
        <w:snapToGrid w:val="0"/>
        <w:ind w:firstLine="0" w:firstLineChars="0"/>
        <w:jc w:val="left"/>
      </w:pPr>
    </w:p>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ascii="宋体" w:hAnsi="宋体" w:eastAsia="宋体"/>
          <w:sz w:val="24"/>
          <w:szCs w:val="24"/>
        </w:rPr>
      </w:pPr>
      <w:r>
        <w:rPr>
          <w:rFonts w:hint="eastAsia" w:ascii="宋体" w:hAnsi="宋体" w:eastAsia="宋体"/>
          <w:sz w:val="24"/>
          <w:szCs w:val="24"/>
        </w:rPr>
        <w:t>附表3 分专业专任教师职称、学历结构</w:t>
      </w:r>
    </w:p>
    <w:tbl>
      <w:tblPr>
        <w:tblStyle w:val="19"/>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4"/>
        <w:gridCol w:w="1605"/>
        <w:gridCol w:w="990"/>
        <w:gridCol w:w="622"/>
        <w:gridCol w:w="1118"/>
        <w:gridCol w:w="540"/>
        <w:gridCol w:w="731"/>
        <w:gridCol w:w="600"/>
        <w:gridCol w:w="555"/>
        <w:gridCol w:w="7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984"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专业代码</w:t>
            </w:r>
          </w:p>
        </w:tc>
        <w:tc>
          <w:tcPr>
            <w:tcW w:w="1605"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专业名称</w:t>
            </w:r>
          </w:p>
        </w:tc>
        <w:tc>
          <w:tcPr>
            <w:tcW w:w="990"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专任教师总数</w:t>
            </w:r>
          </w:p>
        </w:tc>
        <w:tc>
          <w:tcPr>
            <w:tcW w:w="3011" w:type="dxa"/>
            <w:gridSpan w:val="4"/>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职称结构</w:t>
            </w:r>
          </w:p>
        </w:tc>
        <w:tc>
          <w:tcPr>
            <w:tcW w:w="1932" w:type="dxa"/>
            <w:gridSpan w:val="3"/>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学历结构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984"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p>
        </w:tc>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p>
        </w:tc>
        <w:tc>
          <w:tcPr>
            <w:tcW w:w="990"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p>
        </w:tc>
        <w:tc>
          <w:tcPr>
            <w:tcW w:w="1740" w:type="dxa"/>
            <w:gridSpan w:val="2"/>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教授</w:t>
            </w:r>
          </w:p>
        </w:tc>
        <w:tc>
          <w:tcPr>
            <w:tcW w:w="540"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副教授</w:t>
            </w:r>
          </w:p>
        </w:tc>
        <w:tc>
          <w:tcPr>
            <w:tcW w:w="731"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中级及以下</w:t>
            </w:r>
          </w:p>
        </w:tc>
        <w:tc>
          <w:tcPr>
            <w:tcW w:w="600"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博士</w:t>
            </w:r>
          </w:p>
        </w:tc>
        <w:tc>
          <w:tcPr>
            <w:tcW w:w="555"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硕士</w:t>
            </w:r>
          </w:p>
        </w:tc>
        <w:tc>
          <w:tcPr>
            <w:tcW w:w="777"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学士及以下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984"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p>
        </w:tc>
        <w:tc>
          <w:tcPr>
            <w:tcW w:w="1605"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p>
        </w:tc>
        <w:tc>
          <w:tcPr>
            <w:tcW w:w="990"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数量</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授课教授比例（%）</w:t>
            </w:r>
          </w:p>
        </w:tc>
        <w:tc>
          <w:tcPr>
            <w:tcW w:w="540"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ascii="宋体" w:hAnsi="宋体" w:eastAsia="宋体"/>
                <w:sz w:val="21"/>
                <w:szCs w:val="21"/>
              </w:rPr>
            </w:pPr>
          </w:p>
        </w:tc>
        <w:tc>
          <w:tcPr>
            <w:tcW w:w="731"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p>
        </w:tc>
        <w:tc>
          <w:tcPr>
            <w:tcW w:w="555"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p>
        </w:tc>
        <w:tc>
          <w:tcPr>
            <w:tcW w:w="777"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020401</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国际经济与贸易</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080201</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机械工程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31</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78.00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080207</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车辆工程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18</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080208</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汽车服务工程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080501</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能源与动力工程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18</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75.00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080503T</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新能源科学与工程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21</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080601</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电气工程及其自动化</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34</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67.00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15</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19</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080703</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通信工程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20</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40.00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11</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080717T</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人工智能</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080801</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自动化</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24</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15</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080901</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计算机科学与技术</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42</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33.00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14</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19</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081001</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土木工程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29</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67.00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19</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081003</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给排水科学与工程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14</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081101</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水利水电工程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32</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71.00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081102</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水文与水资源工程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20</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80.00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081103</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港口航道与海岸工程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18</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33.00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081104T</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水务工程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17</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80.00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081201</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测绘工程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081205T</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地理空间信息工程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081401</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地质工程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15</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081802</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交通工程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14</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082901</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安全工程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090201</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农业资源与环境</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120102</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信息管理与信息系统</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19</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120103</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工程管理</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25</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120105</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工程造价</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17</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120203K</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会计学</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29</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11</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120204</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财务管理</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29</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120206</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人力资源管理</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23</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120410T</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健康服务与管理</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120902</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酒店管理</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14</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130503</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环境设计</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130504</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产品设计</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130508</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数字媒体艺术</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19</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tcW w:w="11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w:t>
            </w:r>
          </w:p>
        </w:tc>
        <w:tc>
          <w:tcPr>
            <w:tcW w:w="73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w:t>
            </w:r>
          </w:p>
        </w:tc>
      </w:tr>
    </w:tbl>
    <w:p>
      <w:pPr>
        <w:keepNext w:val="0"/>
        <w:keepLines w:val="0"/>
        <w:pageBreakBefore w:val="0"/>
        <w:widowControl w:val="0"/>
        <w:kinsoku/>
        <w:wordWrap/>
        <w:overflowPunct/>
        <w:topLinePunct w:val="0"/>
        <w:autoSpaceDE/>
        <w:autoSpaceDN/>
        <w:bidi w:val="0"/>
        <w:adjustRightInd w:val="0"/>
        <w:snapToGrid w:val="0"/>
        <w:ind w:firstLine="0" w:firstLineChars="0"/>
        <w:jc w:val="left"/>
      </w:pPr>
    </w:p>
    <w:p>
      <w:pPr>
        <w:keepNext w:val="0"/>
        <w:keepLines w:val="0"/>
        <w:pageBreakBefore w:val="0"/>
        <w:widowControl w:val="0"/>
        <w:kinsoku/>
        <w:wordWrap/>
        <w:overflowPunct/>
        <w:topLinePunct w:val="0"/>
        <w:autoSpaceDE/>
        <w:autoSpaceDN/>
        <w:bidi w:val="0"/>
        <w:adjustRightInd w:val="0"/>
        <w:snapToGrid w:val="0"/>
        <w:ind w:firstLine="0" w:firstLineChars="0"/>
        <w:jc w:val="left"/>
      </w:pPr>
      <w:r>
        <w:rPr>
          <w:rFonts w:hint="eastAsia" w:ascii="宋体" w:hAnsi="宋体" w:eastAsia="宋体"/>
          <w:sz w:val="24"/>
          <w:szCs w:val="24"/>
        </w:rPr>
        <w:t>3. 专业设置及调整情况</w:t>
      </w:r>
    </w:p>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4"/>
          <w:szCs w:val="24"/>
        </w:rPr>
        <w:t>附表4  专业设置及调整情况</w:t>
      </w:r>
    </w:p>
    <w:tbl>
      <w:tblPr>
        <w:tblStyle w:val="19"/>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14"/>
        <w:gridCol w:w="1470"/>
        <w:gridCol w:w="3540"/>
        <w:gridCol w:w="18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61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本科专业总数</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lang w:eastAsia="zh-CN"/>
              </w:rPr>
              <w:t>在招专业</w:t>
            </w:r>
            <w:r>
              <w:rPr>
                <w:rFonts w:hint="eastAsia" w:ascii="宋体" w:hAnsi="宋体" w:eastAsia="宋体"/>
                <w:sz w:val="21"/>
                <w:szCs w:val="21"/>
              </w:rPr>
              <w:t>数</w:t>
            </w:r>
          </w:p>
        </w:tc>
        <w:tc>
          <w:tcPr>
            <w:tcW w:w="3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新专业名单</w:t>
            </w:r>
          </w:p>
        </w:tc>
        <w:tc>
          <w:tcPr>
            <w:tcW w:w="189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当年停招专业名单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614" w:type="dxa"/>
            <w:vAlign w:val="center"/>
          </w:tcPr>
          <w:p>
            <w:pPr>
              <w:keepNext w:val="0"/>
              <w:keepLines w:val="0"/>
              <w:pageBreakBefore w:val="0"/>
              <w:widowControl w:val="0"/>
              <w:tabs>
                <w:tab w:val="left" w:pos="499"/>
              </w:tabs>
              <w:kinsoku/>
              <w:wordWrap/>
              <w:overflowPunct/>
              <w:topLinePunct w:val="0"/>
              <w:autoSpaceDE/>
              <w:autoSpaceDN/>
              <w:bidi w:val="0"/>
              <w:adjustRightInd w:val="0"/>
              <w:snapToGrid w:val="0"/>
              <w:ind w:firstLine="0" w:firstLineChars="0"/>
              <w:jc w:val="center"/>
              <w:rPr>
                <w:rFonts w:hint="default" w:eastAsiaTheme="minorEastAsia"/>
                <w:lang w:val="en-US" w:eastAsia="zh-CN"/>
              </w:rPr>
            </w:pPr>
            <w:r>
              <w:rPr>
                <w:rFonts w:hint="eastAsia"/>
                <w:lang w:val="en-US" w:eastAsia="zh-CN"/>
              </w:rPr>
              <w:t>34.0</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eastAsiaTheme="minorEastAsia"/>
                <w:lang w:val="en-US" w:eastAsia="zh-CN"/>
              </w:rPr>
            </w:pPr>
            <w:r>
              <w:rPr>
                <w:rFonts w:hint="eastAsia"/>
                <w:lang w:val="en-US" w:eastAsia="zh-CN"/>
              </w:rPr>
              <w:t>34.0</w:t>
            </w:r>
          </w:p>
        </w:tc>
        <w:tc>
          <w:tcPr>
            <w:tcW w:w="354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eastAsiaTheme="minorEastAsia"/>
                <w:lang w:val="en-US" w:eastAsia="zh-CN"/>
              </w:rPr>
            </w:pPr>
            <w:r>
              <w:rPr>
                <w:rFonts w:hint="eastAsia"/>
                <w:lang w:val="en-US" w:eastAsia="zh-CN"/>
              </w:rPr>
              <w:t>人工智能,汽车服务工程,健康服务与管理,农业资源与环境,产品设计,地理空间信息工程</w:t>
            </w:r>
          </w:p>
        </w:tc>
        <w:tc>
          <w:tcPr>
            <w:tcW w:w="189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default" w:eastAsiaTheme="minorEastAsia"/>
                <w:lang w:val="en-US" w:eastAsia="zh-CN"/>
              </w:rPr>
            </w:pPr>
          </w:p>
        </w:tc>
      </w:tr>
    </w:tbl>
    <w:p>
      <w:pPr>
        <w:keepNext w:val="0"/>
        <w:keepLines w:val="0"/>
        <w:pageBreakBefore w:val="0"/>
        <w:widowControl w:val="0"/>
        <w:kinsoku/>
        <w:wordWrap/>
        <w:overflowPunct/>
        <w:topLinePunct w:val="0"/>
        <w:autoSpaceDE/>
        <w:autoSpaceDN/>
        <w:bidi w:val="0"/>
        <w:adjustRightInd w:val="0"/>
        <w:snapToGrid w:val="0"/>
        <w:ind w:firstLine="0" w:firstLineChars="0"/>
        <w:jc w:val="left"/>
      </w:pPr>
    </w:p>
    <w:p>
      <w:pPr>
        <w:keepNext w:val="0"/>
        <w:keepLines w:val="0"/>
        <w:pageBreakBefore w:val="0"/>
        <w:widowControl w:val="0"/>
        <w:kinsoku/>
        <w:wordWrap/>
        <w:overflowPunct/>
        <w:topLinePunct w:val="0"/>
        <w:autoSpaceDE/>
        <w:autoSpaceDN/>
        <w:bidi w:val="0"/>
        <w:adjustRightInd w:val="0"/>
        <w:snapToGrid w:val="0"/>
        <w:ind w:firstLine="0" w:firstLineChars="0"/>
        <w:jc w:val="left"/>
      </w:pPr>
      <w:r>
        <w:rPr>
          <w:rFonts w:hint="eastAsia" w:ascii="宋体" w:hAnsi="宋体" w:eastAsia="宋体"/>
          <w:sz w:val="24"/>
          <w:szCs w:val="24"/>
        </w:rPr>
        <w:t>4. 全校整体生师比</w:t>
      </w:r>
      <w:r>
        <w:rPr>
          <w:rFonts w:hint="eastAsia" w:ascii="宋体" w:hAnsi="宋体" w:eastAsia="宋体"/>
          <w:sz w:val="24"/>
          <w:szCs w:val="24"/>
          <w:u w:val="single"/>
          <w:lang w:val="en-US" w:eastAsia="zh-CN"/>
        </w:rPr>
        <w:t>18.89</w:t>
      </w:r>
      <w:r>
        <w:rPr>
          <w:rFonts w:hint="eastAsia" w:ascii="宋体" w:hAnsi="宋体" w:eastAsia="宋体"/>
          <w:sz w:val="24"/>
          <w:szCs w:val="24"/>
        </w:rPr>
        <w:t>，各专业生师比参见附表2</w:t>
      </w:r>
    </w:p>
    <w:p>
      <w:pPr>
        <w:keepNext w:val="0"/>
        <w:keepLines w:val="0"/>
        <w:pageBreakBefore w:val="0"/>
        <w:widowControl w:val="0"/>
        <w:kinsoku/>
        <w:wordWrap/>
        <w:overflowPunct/>
        <w:topLinePunct w:val="0"/>
        <w:autoSpaceDE/>
        <w:autoSpaceDN/>
        <w:bidi w:val="0"/>
        <w:adjustRightInd w:val="0"/>
        <w:snapToGrid w:val="0"/>
        <w:ind w:firstLine="0" w:firstLineChars="0"/>
        <w:jc w:val="left"/>
      </w:pPr>
    </w:p>
    <w:p>
      <w:pPr>
        <w:keepNext w:val="0"/>
        <w:keepLines w:val="0"/>
        <w:pageBreakBefore w:val="0"/>
        <w:widowControl w:val="0"/>
        <w:kinsoku/>
        <w:wordWrap/>
        <w:overflowPunct/>
        <w:topLinePunct w:val="0"/>
        <w:autoSpaceDE/>
        <w:autoSpaceDN/>
        <w:bidi w:val="0"/>
        <w:adjustRightInd w:val="0"/>
        <w:snapToGrid w:val="0"/>
        <w:ind w:firstLine="0" w:firstLineChars="0"/>
        <w:jc w:val="left"/>
        <w:rPr>
          <w:rFonts w:hint="default" w:eastAsia="宋体"/>
          <w:lang w:val="en-US" w:eastAsia="zh-CN"/>
        </w:rPr>
      </w:pPr>
      <w:r>
        <w:rPr>
          <w:rFonts w:hint="eastAsia" w:ascii="宋体" w:hAnsi="宋体" w:eastAsia="宋体"/>
          <w:sz w:val="24"/>
          <w:szCs w:val="24"/>
        </w:rPr>
        <w:t>5. 生均教学科研仪器设备值（元）</w:t>
      </w:r>
      <w:r>
        <w:rPr>
          <w:rFonts w:hint="eastAsia" w:ascii="宋体" w:hAnsi="宋体" w:eastAsia="宋体"/>
          <w:sz w:val="24"/>
          <w:szCs w:val="24"/>
          <w:u w:val="single"/>
          <w:lang w:val="en-US" w:eastAsia="zh-CN"/>
        </w:rPr>
        <w:t>5254.33</w:t>
      </w:r>
    </w:p>
    <w:p>
      <w:pPr>
        <w:keepNext w:val="0"/>
        <w:keepLines w:val="0"/>
        <w:pageBreakBefore w:val="0"/>
        <w:widowControl w:val="0"/>
        <w:kinsoku/>
        <w:wordWrap/>
        <w:overflowPunct/>
        <w:topLinePunct w:val="0"/>
        <w:autoSpaceDE/>
        <w:autoSpaceDN/>
        <w:bidi w:val="0"/>
        <w:adjustRightInd w:val="0"/>
        <w:snapToGrid w:val="0"/>
        <w:ind w:firstLine="0" w:firstLineChars="0"/>
        <w:jc w:val="left"/>
      </w:pPr>
    </w:p>
    <w:p>
      <w:pPr>
        <w:keepNext w:val="0"/>
        <w:keepLines w:val="0"/>
        <w:pageBreakBefore w:val="0"/>
        <w:widowControl w:val="0"/>
        <w:kinsoku/>
        <w:wordWrap/>
        <w:overflowPunct/>
        <w:topLinePunct w:val="0"/>
        <w:autoSpaceDE/>
        <w:autoSpaceDN/>
        <w:bidi w:val="0"/>
        <w:adjustRightInd w:val="0"/>
        <w:snapToGrid w:val="0"/>
        <w:ind w:firstLine="0" w:firstLineChars="0"/>
        <w:jc w:val="left"/>
        <w:rPr>
          <w:rFonts w:hint="default" w:eastAsia="宋体"/>
          <w:lang w:val="en-US" w:eastAsia="zh-CN"/>
        </w:rPr>
      </w:pPr>
      <w:r>
        <w:rPr>
          <w:rFonts w:hint="eastAsia" w:ascii="宋体" w:hAnsi="宋体" w:eastAsia="宋体"/>
          <w:sz w:val="24"/>
          <w:szCs w:val="24"/>
        </w:rPr>
        <w:t>6. 当年新增教学科研仪器设备值（万元）</w:t>
      </w:r>
      <w:r>
        <w:rPr>
          <w:rFonts w:hint="eastAsia" w:ascii="宋体" w:hAnsi="宋体" w:eastAsia="宋体"/>
          <w:sz w:val="24"/>
          <w:szCs w:val="24"/>
          <w:u w:val="single"/>
          <w:lang w:val="en-US" w:eastAsia="zh-CN"/>
        </w:rPr>
        <w:t>824.77</w:t>
      </w:r>
    </w:p>
    <w:p>
      <w:pPr>
        <w:keepNext w:val="0"/>
        <w:keepLines w:val="0"/>
        <w:pageBreakBefore w:val="0"/>
        <w:widowControl w:val="0"/>
        <w:kinsoku/>
        <w:wordWrap/>
        <w:overflowPunct/>
        <w:topLinePunct w:val="0"/>
        <w:autoSpaceDE/>
        <w:autoSpaceDN/>
        <w:bidi w:val="0"/>
        <w:adjustRightInd w:val="0"/>
        <w:snapToGrid w:val="0"/>
        <w:ind w:firstLine="0" w:firstLineChars="0"/>
        <w:jc w:val="left"/>
      </w:pPr>
    </w:p>
    <w:p>
      <w:pPr>
        <w:keepNext w:val="0"/>
        <w:keepLines w:val="0"/>
        <w:pageBreakBefore w:val="0"/>
        <w:widowControl w:val="0"/>
        <w:kinsoku/>
        <w:wordWrap/>
        <w:overflowPunct/>
        <w:topLinePunct w:val="0"/>
        <w:autoSpaceDE/>
        <w:autoSpaceDN/>
        <w:bidi w:val="0"/>
        <w:adjustRightInd w:val="0"/>
        <w:snapToGrid w:val="0"/>
        <w:ind w:firstLine="0" w:firstLineChars="0"/>
        <w:jc w:val="left"/>
        <w:rPr>
          <w:rFonts w:hint="default" w:ascii="宋体" w:hAnsi="宋体" w:eastAsia="宋体"/>
          <w:sz w:val="24"/>
          <w:szCs w:val="24"/>
          <w:u w:val="single"/>
          <w:lang w:val="en-US" w:eastAsia="zh-CN"/>
        </w:rPr>
      </w:pPr>
      <w:r>
        <w:rPr>
          <w:rFonts w:hint="eastAsia" w:ascii="宋体" w:hAnsi="宋体" w:eastAsia="宋体"/>
          <w:sz w:val="24"/>
          <w:szCs w:val="24"/>
        </w:rPr>
        <w:t>7. 生均图书（册）</w:t>
      </w:r>
      <w:r>
        <w:rPr>
          <w:rFonts w:hint="eastAsia" w:ascii="宋体" w:hAnsi="宋体" w:eastAsia="宋体"/>
          <w:sz w:val="24"/>
          <w:szCs w:val="24"/>
          <w:u w:val="single"/>
          <w:lang w:val="en-US" w:eastAsia="zh-CN"/>
        </w:rPr>
        <w:t>81.53</w:t>
      </w:r>
    </w:p>
    <w:p>
      <w:pPr>
        <w:keepNext w:val="0"/>
        <w:keepLines w:val="0"/>
        <w:pageBreakBefore w:val="0"/>
        <w:widowControl w:val="0"/>
        <w:kinsoku/>
        <w:wordWrap/>
        <w:overflowPunct/>
        <w:topLinePunct w:val="0"/>
        <w:autoSpaceDE/>
        <w:autoSpaceDN/>
        <w:bidi w:val="0"/>
        <w:adjustRightInd w:val="0"/>
        <w:snapToGrid w:val="0"/>
        <w:ind w:firstLine="0" w:firstLineChars="0"/>
        <w:jc w:val="left"/>
      </w:pPr>
    </w:p>
    <w:p>
      <w:pPr>
        <w:keepNext w:val="0"/>
        <w:keepLines w:val="0"/>
        <w:pageBreakBefore w:val="0"/>
        <w:widowControl w:val="0"/>
        <w:kinsoku/>
        <w:wordWrap/>
        <w:overflowPunct/>
        <w:topLinePunct w:val="0"/>
        <w:autoSpaceDE/>
        <w:autoSpaceDN/>
        <w:bidi w:val="0"/>
        <w:adjustRightInd w:val="0"/>
        <w:snapToGrid w:val="0"/>
        <w:ind w:firstLine="0" w:firstLineChars="0"/>
        <w:jc w:val="left"/>
        <w:rPr>
          <w:rFonts w:hint="default" w:ascii="宋体" w:hAnsi="宋体" w:eastAsia="宋体"/>
          <w:sz w:val="24"/>
          <w:szCs w:val="24"/>
          <w:u w:val="single"/>
          <w:lang w:val="en-US" w:eastAsia="zh-CN"/>
        </w:rPr>
      </w:pPr>
      <w:r>
        <w:rPr>
          <w:rFonts w:hint="eastAsia" w:ascii="宋体" w:hAnsi="宋体" w:eastAsia="宋体"/>
          <w:sz w:val="24"/>
          <w:szCs w:val="24"/>
        </w:rPr>
        <w:t>8. 电子</w:t>
      </w:r>
      <w:r>
        <w:rPr>
          <w:rFonts w:hint="eastAsia" w:ascii="宋体" w:hAnsi="宋体" w:eastAsia="宋体"/>
          <w:sz w:val="24"/>
          <w:szCs w:val="24"/>
          <w:lang w:val="en-US" w:eastAsia="zh-CN"/>
        </w:rPr>
        <w:t>图书</w:t>
      </w:r>
      <w:r>
        <w:rPr>
          <w:rFonts w:hint="eastAsia" w:ascii="宋体" w:hAnsi="宋体" w:eastAsia="宋体"/>
          <w:sz w:val="24"/>
          <w:szCs w:val="24"/>
        </w:rPr>
        <w:t>（</w:t>
      </w:r>
      <w:r>
        <w:rPr>
          <w:rFonts w:hint="eastAsia" w:ascii="宋体" w:hAnsi="宋体" w:eastAsia="宋体"/>
          <w:sz w:val="24"/>
          <w:szCs w:val="24"/>
          <w:lang w:val="en-US" w:eastAsia="zh-CN"/>
        </w:rPr>
        <w:t>册</w:t>
      </w:r>
      <w:r>
        <w:rPr>
          <w:rFonts w:hint="eastAsia" w:ascii="宋体" w:hAnsi="宋体" w:eastAsia="宋体"/>
          <w:sz w:val="24"/>
          <w:szCs w:val="24"/>
        </w:rPr>
        <w:t>）</w:t>
      </w:r>
      <w:r>
        <w:rPr>
          <w:rFonts w:hint="eastAsia" w:ascii="宋体" w:hAnsi="宋体" w:eastAsia="宋体"/>
          <w:sz w:val="24"/>
          <w:szCs w:val="24"/>
          <w:u w:val="single"/>
          <w:lang w:val="en-US" w:eastAsia="zh-CN"/>
        </w:rPr>
        <w:t>725660</w:t>
      </w:r>
    </w:p>
    <w:p>
      <w:pPr>
        <w:keepNext w:val="0"/>
        <w:keepLines w:val="0"/>
        <w:pageBreakBefore w:val="0"/>
        <w:widowControl w:val="0"/>
        <w:kinsoku/>
        <w:wordWrap/>
        <w:overflowPunct/>
        <w:topLinePunct w:val="0"/>
        <w:autoSpaceDE/>
        <w:autoSpaceDN/>
        <w:bidi w:val="0"/>
        <w:adjustRightInd w:val="0"/>
        <w:snapToGrid w:val="0"/>
        <w:ind w:firstLine="0" w:firstLineChars="0"/>
        <w:jc w:val="left"/>
      </w:pPr>
    </w:p>
    <w:p>
      <w:pPr>
        <w:keepNext w:val="0"/>
        <w:keepLines w:val="0"/>
        <w:pageBreakBefore w:val="0"/>
        <w:widowControl w:val="0"/>
        <w:kinsoku/>
        <w:wordWrap/>
        <w:overflowPunct/>
        <w:topLinePunct w:val="0"/>
        <w:autoSpaceDE/>
        <w:autoSpaceDN/>
        <w:bidi w:val="0"/>
        <w:adjustRightInd w:val="0"/>
        <w:snapToGrid w:val="0"/>
        <w:ind w:firstLine="0" w:firstLineChars="0"/>
        <w:jc w:val="left"/>
        <w:rPr>
          <w:rFonts w:hint="default" w:eastAsia="宋体"/>
          <w:lang w:val="en-US" w:eastAsia="zh-CN"/>
        </w:rPr>
      </w:pPr>
      <w:r>
        <w:rPr>
          <w:rFonts w:hint="eastAsia" w:ascii="宋体" w:hAnsi="宋体" w:eastAsia="宋体"/>
          <w:sz w:val="24"/>
          <w:szCs w:val="24"/>
        </w:rPr>
        <w:t>9. 生均教学行政用房（平方米）</w:t>
      </w:r>
      <w:r>
        <w:rPr>
          <w:rFonts w:hint="eastAsia" w:ascii="宋体" w:hAnsi="宋体" w:eastAsia="宋体"/>
          <w:sz w:val="24"/>
          <w:szCs w:val="24"/>
          <w:u w:val="single"/>
          <w:lang w:val="en-US" w:eastAsia="zh-CN"/>
        </w:rPr>
        <w:t>17.72</w:t>
      </w:r>
      <w:r>
        <w:rPr>
          <w:rFonts w:hint="eastAsia" w:ascii="宋体" w:hAnsi="宋体" w:eastAsia="宋体"/>
          <w:sz w:val="24"/>
          <w:szCs w:val="24"/>
        </w:rPr>
        <w:t>，生均实验室面积（平方米）</w:t>
      </w:r>
      <w:r>
        <w:rPr>
          <w:rFonts w:hint="eastAsia" w:ascii="宋体" w:hAnsi="宋体" w:eastAsia="宋体"/>
          <w:sz w:val="24"/>
          <w:szCs w:val="24"/>
          <w:u w:val="single"/>
          <w:lang w:val="en-US" w:eastAsia="zh-CN"/>
        </w:rPr>
        <w:t>2.0</w:t>
      </w:r>
    </w:p>
    <w:p>
      <w:pPr>
        <w:keepNext w:val="0"/>
        <w:keepLines w:val="0"/>
        <w:pageBreakBefore w:val="0"/>
        <w:widowControl w:val="0"/>
        <w:kinsoku/>
        <w:wordWrap/>
        <w:overflowPunct/>
        <w:topLinePunct w:val="0"/>
        <w:autoSpaceDE/>
        <w:autoSpaceDN/>
        <w:bidi w:val="0"/>
        <w:adjustRightInd w:val="0"/>
        <w:snapToGrid w:val="0"/>
        <w:ind w:firstLine="0" w:firstLineChars="0"/>
        <w:jc w:val="left"/>
      </w:pPr>
    </w:p>
    <w:p>
      <w:pPr>
        <w:keepNext w:val="0"/>
        <w:keepLines w:val="0"/>
        <w:pageBreakBefore w:val="0"/>
        <w:widowControl w:val="0"/>
        <w:kinsoku/>
        <w:wordWrap/>
        <w:overflowPunct/>
        <w:topLinePunct w:val="0"/>
        <w:autoSpaceDE/>
        <w:autoSpaceDN/>
        <w:bidi w:val="0"/>
        <w:adjustRightInd w:val="0"/>
        <w:snapToGrid w:val="0"/>
        <w:ind w:firstLine="0" w:firstLineChars="0"/>
        <w:jc w:val="left"/>
        <w:rPr>
          <w:rFonts w:hint="default" w:eastAsia="宋体"/>
          <w:lang w:val="en-US" w:eastAsia="zh-CN"/>
        </w:rPr>
      </w:pPr>
      <w:r>
        <w:rPr>
          <w:rFonts w:hint="eastAsia" w:ascii="宋体" w:hAnsi="宋体" w:eastAsia="宋体"/>
          <w:sz w:val="24"/>
          <w:szCs w:val="24"/>
        </w:rPr>
        <w:t>10. 生均本科教学日常运行支出（元）</w:t>
      </w:r>
      <w:r>
        <w:rPr>
          <w:rFonts w:hint="eastAsia" w:ascii="宋体" w:hAnsi="宋体" w:eastAsia="宋体"/>
          <w:sz w:val="24"/>
          <w:szCs w:val="24"/>
          <w:u w:val="single"/>
          <w:lang w:val="en-US" w:eastAsia="zh-CN"/>
        </w:rPr>
        <w:t>2068.60</w:t>
      </w:r>
    </w:p>
    <w:p>
      <w:pPr>
        <w:keepNext w:val="0"/>
        <w:keepLines w:val="0"/>
        <w:pageBreakBefore w:val="0"/>
        <w:widowControl w:val="0"/>
        <w:kinsoku/>
        <w:wordWrap/>
        <w:overflowPunct/>
        <w:topLinePunct w:val="0"/>
        <w:autoSpaceDE/>
        <w:autoSpaceDN/>
        <w:bidi w:val="0"/>
        <w:adjustRightInd w:val="0"/>
        <w:snapToGrid w:val="0"/>
        <w:ind w:firstLine="0" w:firstLineChars="0"/>
        <w:jc w:val="left"/>
      </w:pPr>
    </w:p>
    <w:p>
      <w:pPr>
        <w:keepNext w:val="0"/>
        <w:keepLines w:val="0"/>
        <w:pageBreakBefore w:val="0"/>
        <w:widowControl w:val="0"/>
        <w:kinsoku/>
        <w:wordWrap/>
        <w:overflowPunct/>
        <w:topLinePunct w:val="0"/>
        <w:autoSpaceDE/>
        <w:autoSpaceDN/>
        <w:bidi w:val="0"/>
        <w:adjustRightInd w:val="0"/>
        <w:snapToGrid w:val="0"/>
        <w:ind w:firstLine="0" w:firstLineChars="0"/>
        <w:jc w:val="left"/>
        <w:rPr>
          <w:rFonts w:hint="default" w:eastAsia="宋体"/>
          <w:lang w:val="en-US" w:eastAsia="zh-CN"/>
        </w:rPr>
      </w:pPr>
      <w:r>
        <w:rPr>
          <w:rFonts w:hint="eastAsia" w:ascii="宋体" w:hAnsi="宋体" w:eastAsia="宋体"/>
          <w:sz w:val="24"/>
          <w:szCs w:val="24"/>
        </w:rPr>
        <w:t>11. 本科专项教学经费（自然年度内学校立项用于本科教学改革和建设的专项经费总额）（万元）</w:t>
      </w:r>
      <w:r>
        <w:rPr>
          <w:rFonts w:hint="eastAsia" w:ascii="宋体" w:hAnsi="宋体" w:eastAsia="宋体"/>
          <w:sz w:val="24"/>
          <w:szCs w:val="24"/>
          <w:u w:val="single"/>
          <w:lang w:val="en-US" w:eastAsia="zh-CN"/>
        </w:rPr>
        <w:t>8339.14</w:t>
      </w:r>
    </w:p>
    <w:p>
      <w:pPr>
        <w:keepNext w:val="0"/>
        <w:keepLines w:val="0"/>
        <w:pageBreakBefore w:val="0"/>
        <w:widowControl w:val="0"/>
        <w:kinsoku/>
        <w:wordWrap/>
        <w:overflowPunct/>
        <w:topLinePunct w:val="0"/>
        <w:autoSpaceDE/>
        <w:autoSpaceDN/>
        <w:bidi w:val="0"/>
        <w:adjustRightInd w:val="0"/>
        <w:snapToGrid w:val="0"/>
        <w:ind w:firstLine="0" w:firstLineChars="0"/>
        <w:jc w:val="left"/>
      </w:pPr>
    </w:p>
    <w:p>
      <w:pPr>
        <w:keepNext w:val="0"/>
        <w:keepLines w:val="0"/>
        <w:pageBreakBefore w:val="0"/>
        <w:widowControl w:val="0"/>
        <w:kinsoku/>
        <w:wordWrap/>
        <w:overflowPunct/>
        <w:topLinePunct w:val="0"/>
        <w:autoSpaceDE/>
        <w:autoSpaceDN/>
        <w:bidi w:val="0"/>
        <w:adjustRightInd w:val="0"/>
        <w:snapToGrid w:val="0"/>
        <w:ind w:firstLine="0" w:firstLineChars="0"/>
        <w:jc w:val="left"/>
        <w:rPr>
          <w:rFonts w:hint="default" w:ascii="宋体" w:hAnsi="宋体" w:eastAsia="宋体"/>
          <w:sz w:val="24"/>
          <w:szCs w:val="24"/>
          <w:u w:val="single"/>
          <w:lang w:val="en-US" w:eastAsia="zh-CN"/>
        </w:rPr>
      </w:pPr>
      <w:r>
        <w:rPr>
          <w:rFonts w:hint="eastAsia" w:ascii="宋体" w:hAnsi="宋体" w:eastAsia="宋体"/>
          <w:sz w:val="24"/>
          <w:szCs w:val="24"/>
        </w:rPr>
        <w:t>12. 生均本科实验经费（自然年度内学校用于实验教学运行、维护经费生均值）（元）</w:t>
      </w:r>
      <w:r>
        <w:rPr>
          <w:rFonts w:hint="eastAsia" w:ascii="宋体" w:hAnsi="宋体" w:eastAsia="宋体"/>
          <w:sz w:val="24"/>
          <w:szCs w:val="24"/>
          <w:u w:val="single"/>
          <w:lang w:val="en-US" w:eastAsia="zh-CN"/>
        </w:rPr>
        <w:t>292.72</w:t>
      </w:r>
    </w:p>
    <w:p>
      <w:pPr>
        <w:keepNext w:val="0"/>
        <w:keepLines w:val="0"/>
        <w:pageBreakBefore w:val="0"/>
        <w:widowControl w:val="0"/>
        <w:kinsoku/>
        <w:wordWrap/>
        <w:overflowPunct/>
        <w:topLinePunct w:val="0"/>
        <w:autoSpaceDE/>
        <w:autoSpaceDN/>
        <w:bidi w:val="0"/>
        <w:adjustRightInd w:val="0"/>
        <w:snapToGrid w:val="0"/>
        <w:ind w:firstLine="0" w:firstLineChars="0"/>
        <w:jc w:val="left"/>
      </w:pPr>
    </w:p>
    <w:p>
      <w:pPr>
        <w:keepNext w:val="0"/>
        <w:keepLines w:val="0"/>
        <w:pageBreakBefore w:val="0"/>
        <w:widowControl w:val="0"/>
        <w:kinsoku/>
        <w:wordWrap/>
        <w:overflowPunct/>
        <w:topLinePunct w:val="0"/>
        <w:autoSpaceDE/>
        <w:autoSpaceDN/>
        <w:bidi w:val="0"/>
        <w:adjustRightInd w:val="0"/>
        <w:snapToGrid w:val="0"/>
        <w:ind w:firstLine="0" w:firstLineChars="0"/>
        <w:jc w:val="left"/>
        <w:rPr>
          <w:rFonts w:hint="default" w:eastAsia="宋体"/>
          <w:lang w:val="en-US" w:eastAsia="zh-CN"/>
        </w:rPr>
      </w:pPr>
      <w:r>
        <w:rPr>
          <w:rFonts w:hint="eastAsia" w:ascii="宋体" w:hAnsi="宋体" w:eastAsia="宋体"/>
          <w:sz w:val="24"/>
          <w:szCs w:val="24"/>
        </w:rPr>
        <w:t>13. 生均本科实习经费（自然年度内用于本科培养方案内的实习环节支出经费生均值）（元）</w:t>
      </w:r>
      <w:r>
        <w:rPr>
          <w:rFonts w:hint="eastAsia" w:ascii="宋体" w:hAnsi="宋体" w:eastAsia="宋体"/>
          <w:sz w:val="24"/>
          <w:szCs w:val="24"/>
          <w:u w:val="single"/>
          <w:lang w:val="en-US" w:eastAsia="zh-CN"/>
        </w:rPr>
        <w:t>161.48</w:t>
      </w:r>
    </w:p>
    <w:p>
      <w:pPr>
        <w:keepNext w:val="0"/>
        <w:keepLines w:val="0"/>
        <w:pageBreakBefore w:val="0"/>
        <w:widowControl w:val="0"/>
        <w:kinsoku/>
        <w:wordWrap/>
        <w:overflowPunct/>
        <w:topLinePunct w:val="0"/>
        <w:autoSpaceDE/>
        <w:autoSpaceDN/>
        <w:bidi w:val="0"/>
        <w:adjustRightInd w:val="0"/>
        <w:snapToGrid w:val="0"/>
        <w:ind w:firstLine="0" w:firstLineChars="0"/>
        <w:jc w:val="left"/>
      </w:pPr>
    </w:p>
    <w:p>
      <w:pPr>
        <w:keepNext w:val="0"/>
        <w:keepLines w:val="0"/>
        <w:pageBreakBefore w:val="0"/>
        <w:widowControl w:val="0"/>
        <w:kinsoku/>
        <w:wordWrap/>
        <w:overflowPunct/>
        <w:topLinePunct w:val="0"/>
        <w:autoSpaceDE/>
        <w:autoSpaceDN/>
        <w:bidi w:val="0"/>
        <w:adjustRightInd w:val="0"/>
        <w:snapToGrid w:val="0"/>
        <w:ind w:firstLine="0" w:firstLineChars="0"/>
        <w:jc w:val="left"/>
        <w:rPr>
          <w:rFonts w:hint="default" w:ascii="宋体" w:hAnsi="宋体" w:eastAsia="宋体"/>
          <w:sz w:val="24"/>
          <w:szCs w:val="24"/>
          <w:u w:val="single"/>
          <w:lang w:val="en-US" w:eastAsia="zh-CN"/>
        </w:rPr>
      </w:pPr>
      <w:r>
        <w:rPr>
          <w:rFonts w:hint="eastAsia" w:ascii="宋体" w:hAnsi="宋体" w:eastAsia="宋体"/>
          <w:sz w:val="24"/>
          <w:szCs w:val="24"/>
        </w:rPr>
        <w:t>14. 全校开设课程总门数</w:t>
      </w:r>
      <w:r>
        <w:rPr>
          <w:rFonts w:hint="eastAsia" w:ascii="宋体" w:hAnsi="宋体" w:eastAsia="宋体"/>
          <w:sz w:val="24"/>
          <w:szCs w:val="24"/>
          <w:u w:val="single"/>
          <w:lang w:val="en-US" w:eastAsia="zh-CN"/>
        </w:rPr>
        <w:t>998.0</w:t>
      </w:r>
    </w:p>
    <w:p>
      <w:pPr>
        <w:keepNext w:val="0"/>
        <w:keepLines w:val="0"/>
        <w:pageBreakBefore w:val="0"/>
        <w:widowControl w:val="0"/>
        <w:kinsoku/>
        <w:wordWrap/>
        <w:overflowPunct/>
        <w:topLinePunct w:val="0"/>
        <w:autoSpaceDE/>
        <w:autoSpaceDN/>
        <w:bidi w:val="0"/>
        <w:adjustRightInd w:val="0"/>
        <w:snapToGrid w:val="0"/>
        <w:ind w:firstLine="0" w:firstLineChars="0"/>
        <w:jc w:val="left"/>
      </w:pPr>
    </w:p>
    <w:p>
      <w:pPr>
        <w:keepNext w:val="0"/>
        <w:keepLines w:val="0"/>
        <w:pageBreakBefore w:val="0"/>
        <w:widowControl w:val="0"/>
        <w:kinsoku/>
        <w:wordWrap/>
        <w:overflowPunct/>
        <w:topLinePunct w:val="0"/>
        <w:autoSpaceDE/>
        <w:autoSpaceDN/>
        <w:bidi w:val="0"/>
        <w:adjustRightInd w:val="0"/>
        <w:snapToGrid w:val="0"/>
        <w:ind w:firstLine="0" w:firstLineChars="0"/>
        <w:jc w:val="left"/>
      </w:pPr>
      <w:r>
        <w:rPr>
          <w:rFonts w:hint="eastAsia" w:ascii="宋体" w:hAnsi="宋体" w:eastAsia="宋体"/>
          <w:sz w:val="24"/>
          <w:szCs w:val="24"/>
        </w:rPr>
        <w:t>注：学年度内实际开设的本科培养计划内课程总数，跨学期讲授的同一门课程计1门</w:t>
      </w:r>
    </w:p>
    <w:p>
      <w:pPr>
        <w:keepNext w:val="0"/>
        <w:keepLines w:val="0"/>
        <w:pageBreakBefore w:val="0"/>
        <w:widowControl w:val="0"/>
        <w:kinsoku/>
        <w:wordWrap/>
        <w:overflowPunct/>
        <w:topLinePunct w:val="0"/>
        <w:autoSpaceDE/>
        <w:autoSpaceDN/>
        <w:bidi w:val="0"/>
        <w:adjustRightInd w:val="0"/>
        <w:snapToGrid w:val="0"/>
        <w:ind w:firstLine="0" w:firstLineChars="0"/>
        <w:jc w:val="left"/>
      </w:pPr>
    </w:p>
    <w:p>
      <w:pPr>
        <w:keepNext w:val="0"/>
        <w:keepLines w:val="0"/>
        <w:pageBreakBefore w:val="0"/>
        <w:widowControl w:val="0"/>
        <w:kinsoku/>
        <w:wordWrap/>
        <w:overflowPunct/>
        <w:topLinePunct w:val="0"/>
        <w:autoSpaceDE/>
        <w:autoSpaceDN/>
        <w:bidi w:val="0"/>
        <w:adjustRightInd w:val="0"/>
        <w:snapToGrid w:val="0"/>
        <w:ind w:firstLine="0" w:firstLineChars="0"/>
        <w:jc w:val="left"/>
      </w:pPr>
      <w:r>
        <w:rPr>
          <w:rFonts w:hint="eastAsia" w:ascii="宋体" w:hAnsi="宋体" w:eastAsia="宋体"/>
          <w:sz w:val="24"/>
          <w:szCs w:val="24"/>
        </w:rPr>
        <w:t>15. 实践教学学分占总学分比例（按学科门类、专业）（按学科门类统计参见表6）</w:t>
      </w:r>
    </w:p>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4"/>
          <w:szCs w:val="24"/>
        </w:rPr>
        <w:t>附表5 各专业实践教学学分及实践场地情况</w:t>
      </w:r>
    </w:p>
    <w:tbl>
      <w:tblPr>
        <w:tblStyle w:val="19"/>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96"/>
        <w:gridCol w:w="1433"/>
        <w:gridCol w:w="990"/>
        <w:gridCol w:w="795"/>
        <w:gridCol w:w="795"/>
        <w:gridCol w:w="885"/>
        <w:gridCol w:w="900"/>
        <w:gridCol w:w="622"/>
        <w:gridCol w:w="10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96"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专业代码</w:t>
            </w:r>
          </w:p>
        </w:tc>
        <w:tc>
          <w:tcPr>
            <w:tcW w:w="1433"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专业名称</w:t>
            </w:r>
          </w:p>
        </w:tc>
        <w:tc>
          <w:tcPr>
            <w:tcW w:w="3465" w:type="dxa"/>
            <w:gridSpan w:val="4"/>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实践学分</w:t>
            </w:r>
          </w:p>
        </w:tc>
        <w:tc>
          <w:tcPr>
            <w:tcW w:w="2528" w:type="dxa"/>
            <w:gridSpan w:val="3"/>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实践场地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96"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p>
        </w:tc>
        <w:tc>
          <w:tcPr>
            <w:tcW w:w="1433"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p>
        </w:tc>
        <w:tc>
          <w:tcPr>
            <w:tcW w:w="990"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集中性实践环节</w:t>
            </w:r>
          </w:p>
        </w:tc>
        <w:tc>
          <w:tcPr>
            <w:tcW w:w="795"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实验教学</w:t>
            </w:r>
          </w:p>
        </w:tc>
        <w:tc>
          <w:tcPr>
            <w:tcW w:w="795"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课外科技活动</w:t>
            </w:r>
          </w:p>
        </w:tc>
        <w:tc>
          <w:tcPr>
            <w:tcW w:w="885"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实践环节占比</w:t>
            </w:r>
          </w:p>
        </w:tc>
        <w:tc>
          <w:tcPr>
            <w:tcW w:w="900"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专业实验室数量</w:t>
            </w:r>
          </w:p>
        </w:tc>
        <w:tc>
          <w:tcPr>
            <w:tcW w:w="1628" w:type="dxa"/>
            <w:gridSpan w:val="2"/>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实习实训基地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96"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p>
        </w:tc>
        <w:tc>
          <w:tcPr>
            <w:tcW w:w="1433"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p>
        </w:tc>
        <w:tc>
          <w:tcPr>
            <w:tcW w:w="990"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p>
        </w:tc>
        <w:tc>
          <w:tcPr>
            <w:tcW w:w="795"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p>
        </w:tc>
        <w:tc>
          <w:tcPr>
            <w:tcW w:w="795"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p>
        </w:tc>
        <w:tc>
          <w:tcPr>
            <w:tcW w:w="885"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p>
        </w:tc>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数量</w:t>
            </w:r>
          </w:p>
        </w:tc>
        <w:tc>
          <w:tcPr>
            <w:tcW w:w="100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当年接收学生数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020401</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国际经济与贸易</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32.0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4.5</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22.53</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080201</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机械工程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35.0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19.0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31.76</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080207</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车辆工程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35.5</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19.0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32.06</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080208</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汽车服务工程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35.5</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18.0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31.29</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080501</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能源与动力工程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35.5</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30.29</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080503T</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新能源科学与工程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32.5</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17.5</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29.24</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080601</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电气工程及其自动化</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34.0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20.0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31.76</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080703</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通信工程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35.5</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19.0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32.06</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080717T</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人工智能</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34.0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20.0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31.76</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080801</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自动化</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33.5</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20.0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31.47</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080901</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计算机科学与技术</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36.5</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22.5</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34.71</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081001</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土木工程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38.0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12.5</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29.71</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081003</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给排水科学与工程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37.5</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28.11</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081101</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水利水电工程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39.5</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28.78</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1750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081102</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水文与水资源工程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36.5</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11.0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27.78</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081103</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港口航道与海岸工程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33.5</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26.61</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081104T</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水务工程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34.5</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9.5</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25.58</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081201</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测绘工程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40.0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14.5</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32.44</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081205T</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地理空间信息工程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41.5</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49.0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56.56</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081401</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地质工程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36.5</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28.78</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081802</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交通工程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37.0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11.0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27.91</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082901</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安全工程</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35.0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10.5</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27.41</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090201</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农业资源与环境</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18.0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27.19</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120102</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信息管理与信息系统</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35.0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26.67</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120103</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工程管理</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32.5</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25.6</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120105</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工程造价</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32.0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6.5</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22.65</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120203K</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会计学</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28.0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10.5</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23.91</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120204</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财务管理</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32.0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11.5</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26.85</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120206</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人力资源管理</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39.0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5.5</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27.47</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120410T</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健康服务与管理</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37.0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4.5</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25.62</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120902</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酒店管理</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46.0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9.5</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34.26</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130503</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环境设计</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41.5</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52.0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57.72</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130504</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产品设计</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40.0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33.73</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130508</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数字媒体艺术</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40.5</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52.0</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57.1</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全校校均</w:t>
            </w:r>
          </w:p>
        </w:tc>
        <w:tc>
          <w:tcPr>
            <w:tcW w:w="143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35.87</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16.57</w:t>
            </w:r>
          </w:p>
        </w:tc>
        <w:tc>
          <w:tcPr>
            <w:tcW w:w="79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w:t>
            </w:r>
          </w:p>
        </w:tc>
        <w:tc>
          <w:tcPr>
            <w:tcW w:w="8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31.32</w:t>
            </w:r>
          </w:p>
        </w:tc>
        <w:tc>
          <w:tcPr>
            <w:tcW w:w="90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3.68</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287</w:t>
            </w:r>
          </w:p>
        </w:tc>
      </w:tr>
    </w:tbl>
    <w:p>
      <w:pPr>
        <w:keepNext w:val="0"/>
        <w:keepLines w:val="0"/>
        <w:pageBreakBefore w:val="0"/>
        <w:widowControl w:val="0"/>
        <w:kinsoku/>
        <w:wordWrap/>
        <w:overflowPunct/>
        <w:topLinePunct w:val="0"/>
        <w:autoSpaceDE/>
        <w:autoSpaceDN/>
        <w:bidi w:val="0"/>
        <w:adjustRightInd w:val="0"/>
        <w:snapToGrid w:val="0"/>
        <w:ind w:firstLine="0" w:firstLineChars="0"/>
        <w:jc w:val="left"/>
      </w:pPr>
    </w:p>
    <w:p>
      <w:pPr>
        <w:keepNext w:val="0"/>
        <w:keepLines w:val="0"/>
        <w:pageBreakBefore w:val="0"/>
        <w:widowControl w:val="0"/>
        <w:kinsoku/>
        <w:wordWrap/>
        <w:overflowPunct/>
        <w:topLinePunct w:val="0"/>
        <w:autoSpaceDE/>
        <w:autoSpaceDN/>
        <w:bidi w:val="0"/>
        <w:adjustRightInd w:val="0"/>
        <w:snapToGrid w:val="0"/>
        <w:ind w:firstLine="0" w:firstLineChars="0"/>
        <w:jc w:val="left"/>
      </w:pPr>
      <w:r>
        <w:rPr>
          <w:rFonts w:hint="eastAsia" w:ascii="宋体" w:hAnsi="宋体" w:eastAsia="宋体"/>
          <w:sz w:val="24"/>
          <w:szCs w:val="24"/>
        </w:rPr>
        <w:t>16．选修课学分占总学分比例（按学科门类、专业）（按学科门类统计参见表6）</w:t>
      </w:r>
    </w:p>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4"/>
          <w:szCs w:val="24"/>
        </w:rPr>
        <w:t>附表6 各专业人才培养方案学时、学分情况</w:t>
      </w:r>
    </w:p>
    <w:tbl>
      <w:tblPr>
        <w:tblStyle w:val="19"/>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4"/>
        <w:gridCol w:w="1277"/>
        <w:gridCol w:w="1123"/>
        <w:gridCol w:w="825"/>
        <w:gridCol w:w="735"/>
        <w:gridCol w:w="750"/>
        <w:gridCol w:w="735"/>
        <w:gridCol w:w="907"/>
        <w:gridCol w:w="713"/>
        <w:gridCol w:w="7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744"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专业代码</w:t>
            </w:r>
          </w:p>
        </w:tc>
        <w:tc>
          <w:tcPr>
            <w:tcW w:w="1277"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专业名称</w:t>
            </w:r>
          </w:p>
        </w:tc>
        <w:tc>
          <w:tcPr>
            <w:tcW w:w="4168" w:type="dxa"/>
            <w:gridSpan w:val="5"/>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学时数</w:t>
            </w:r>
          </w:p>
        </w:tc>
        <w:tc>
          <w:tcPr>
            <w:tcW w:w="2333" w:type="dxa"/>
            <w:gridSpan w:val="3"/>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学分数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744"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p>
        </w:tc>
        <w:tc>
          <w:tcPr>
            <w:tcW w:w="1277"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p>
        </w:tc>
        <w:tc>
          <w:tcPr>
            <w:tcW w:w="1123"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总数</w:t>
            </w:r>
          </w:p>
        </w:tc>
        <w:tc>
          <w:tcPr>
            <w:tcW w:w="1560" w:type="dxa"/>
            <w:gridSpan w:val="2"/>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其中</w:t>
            </w:r>
          </w:p>
        </w:tc>
        <w:tc>
          <w:tcPr>
            <w:tcW w:w="1485" w:type="dxa"/>
            <w:gridSpan w:val="2"/>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其中</w:t>
            </w:r>
          </w:p>
        </w:tc>
        <w:tc>
          <w:tcPr>
            <w:tcW w:w="907" w:type="dxa"/>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总数</w:t>
            </w:r>
          </w:p>
        </w:tc>
        <w:tc>
          <w:tcPr>
            <w:tcW w:w="1426" w:type="dxa"/>
            <w:gridSpan w:val="2"/>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其中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744"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p>
        </w:tc>
        <w:tc>
          <w:tcPr>
            <w:tcW w:w="1277"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p>
        </w:tc>
        <w:tc>
          <w:tcPr>
            <w:tcW w:w="1123"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必修课占比（%）</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选修课占比（%）</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理论教学占比（%）</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实验教学占比（%）</w:t>
            </w:r>
          </w:p>
        </w:tc>
        <w:tc>
          <w:tcPr>
            <w:tcW w:w="907" w:type="dxa"/>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p>
        </w:tc>
        <w:tc>
          <w:tcPr>
            <w:tcW w:w="7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必修课占比（%）</w:t>
            </w:r>
          </w:p>
        </w:tc>
        <w:tc>
          <w:tcPr>
            <w:tcW w:w="7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选修课占比（%）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130508</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数字媒体艺术</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2592.00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83.95</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16.05</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36.73</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32.10</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162.00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83.95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130504</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产品设计</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2656.00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85.54</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14.46</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60.24</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9.64</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166.00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85.54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14.46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130503</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环境设计</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2592.00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80.86</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19.14</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36.11</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32.10</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162.00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80.86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19.14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120902</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酒店管理</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2592.00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83.95</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16.05</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59.57</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5.86</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162.00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83.95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120410T</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健康服务与管理</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2592.00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83.95</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16.05</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68.21</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2.78</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162.00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83.95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120206</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人力资源管理</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2592.00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74.69</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25.31</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66.36</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3.40</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162.00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74.69</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25.31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120204</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财务管理</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2592.00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74.07</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25.93</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66.98</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7.10</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162.00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74.07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25.93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120203K</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会计学</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2576.00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74.22</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25.78</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69.88</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6.52</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161.00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74.22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25.78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120105</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工程造价</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2720.00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83.53</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16.47</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71.47</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3.82</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170.00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83.53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120103</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工程管理</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2656.00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83.73</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16.27</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68.37</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6.02</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166.00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83.73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120102</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信息管理与信息系统</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2640.00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84.24</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15.76</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67.27</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5.45</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165.00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84.24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15.76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090201</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农业资源与环境</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2648.00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81.87</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18.13</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66.77</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10.88</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165.50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81.87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18.13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082901</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安全工程</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2656.00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85.54</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14.46</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66.57</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6.33</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166.00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85.54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14.46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081802</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交通工程</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2752.00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86.05</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13.95</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66.28</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6.40</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172.00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86.05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081401</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地质工程</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2752.00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83.14</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16.86</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65.41</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7.56</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172.00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83.14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081205T</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地理空间信息工程</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2560.00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81.88</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18.13</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37.19</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30.63</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160.00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81.88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18.13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081201</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测绘工程</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2688.00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84.52</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15.48</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61.61</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8.63</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168.00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84.52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15.48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081104T</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水务工程</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2752.00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82.27</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17.73</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68.60</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5.52</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172.00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82.27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17.73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081103</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港口航道与海岸工程</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2736.00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84.50</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15.50</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67.54</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7.02</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171.00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84.50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15.50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081102</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水文与水资源工程</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2736.00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84.21</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15.79</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66.37</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6.43</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171.00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84.21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15.79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081101</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水利水电工程</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2752.00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87.21</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12.79</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65.41</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5.81</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172.00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87.21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081003</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给排水科学与工程</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2704.00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86.69</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13.31</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65.98</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5.92</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169.00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86.69</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081001</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土木工程</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2720.00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87.65</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12.35</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64.41</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7.35</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170.00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87.65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080901</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计算机科学与技术</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2720.00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80.00</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20.00</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59.41</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13.24</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170.00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80.00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080801</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自动化</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2720.00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83.53</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16.47</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62.65</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11.76</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170.00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83.53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080717T</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人工智能</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2720.00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83.53</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16.47</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62.35</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11.76</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170.00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82.94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080703</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通信工程</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2720.00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83.53</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16.47</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62.06</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11.18</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170.00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83.53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080601</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电气工程及其自动化</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2720.00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83.53</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16.47</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62.35</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11.76</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170.00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83.53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080503T</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新能源科学与工程</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2736.00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83.63</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16.37</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64.91</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10.23</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171.00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83.63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080501</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能源与动力工程</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2720.00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84.41</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15.59</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63.82</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9.41</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170.00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84.41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15.59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080208</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汽车服务工程</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2736.00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82.16</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17.84</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62.87</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10.53</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171.00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82.16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17.84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080207</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车辆工程</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2720.00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83.24</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16.76</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62.06</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11.18</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170.00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83.24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080201</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机械工程</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2720.00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84.71</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15.29</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62.35</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11.18</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170.00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84.71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15.29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020401</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国际经济与贸易</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2592.00</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78.40</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21.60</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71.30</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2.78</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162.00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78.40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21.60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4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全校校均</w:t>
            </w:r>
          </w:p>
        </w:tc>
        <w:tc>
          <w:tcPr>
            <w:tcW w:w="127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2678.82</w:t>
            </w:r>
          </w:p>
        </w:tc>
        <w:tc>
          <w:tcPr>
            <w:tcW w:w="82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82.95</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17.05</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62.71</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9.90</w:t>
            </w:r>
          </w:p>
        </w:tc>
        <w:tc>
          <w:tcPr>
            <w:tcW w:w="90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167.43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82.93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17.05</w:t>
            </w:r>
          </w:p>
        </w:tc>
      </w:tr>
    </w:tbl>
    <w:p>
      <w:pPr>
        <w:keepNext w:val="0"/>
        <w:keepLines w:val="0"/>
        <w:pageBreakBefore w:val="0"/>
        <w:widowControl w:val="0"/>
        <w:kinsoku/>
        <w:wordWrap/>
        <w:overflowPunct/>
        <w:topLinePunct w:val="0"/>
        <w:autoSpaceDE/>
        <w:autoSpaceDN/>
        <w:bidi w:val="0"/>
        <w:adjustRightInd w:val="0"/>
        <w:snapToGrid w:val="0"/>
        <w:ind w:firstLine="0" w:firstLineChars="0"/>
        <w:jc w:val="left"/>
      </w:pPr>
    </w:p>
    <w:p>
      <w:pPr>
        <w:keepNext w:val="0"/>
        <w:keepLines w:val="0"/>
        <w:pageBreakBefore w:val="0"/>
        <w:widowControl w:val="0"/>
        <w:kinsoku/>
        <w:wordWrap/>
        <w:overflowPunct/>
        <w:topLinePunct w:val="0"/>
        <w:autoSpaceDE/>
        <w:autoSpaceDN/>
        <w:bidi w:val="0"/>
        <w:adjustRightInd w:val="0"/>
        <w:snapToGrid w:val="0"/>
        <w:ind w:firstLine="0" w:firstLineChars="0"/>
        <w:jc w:val="left"/>
      </w:pPr>
      <w:r>
        <w:rPr>
          <w:rFonts w:hint="eastAsia" w:ascii="宋体" w:hAnsi="宋体" w:eastAsia="宋体"/>
          <w:sz w:val="24"/>
          <w:szCs w:val="24"/>
        </w:rPr>
        <w:t>17. 主讲本科课程的教授占教授总数的比例（不含讲座）</w:t>
      </w:r>
      <w:r>
        <w:rPr>
          <w:rFonts w:hint="eastAsia" w:ascii="宋体" w:hAnsi="宋体" w:eastAsia="宋体"/>
          <w:sz w:val="24"/>
          <w:szCs w:val="24"/>
          <w:u w:val="single"/>
          <w:lang w:val="en-US" w:eastAsia="zh-CN"/>
        </w:rPr>
        <w:t>76.27</w:t>
      </w:r>
      <w:r>
        <w:rPr>
          <w:rFonts w:ascii="宋体" w:hAnsi="宋体" w:eastAsia="宋体"/>
          <w:sz w:val="24"/>
          <w:u w:val="single" w:color="auto"/>
        </w:rPr>
        <w:t>%</w:t>
      </w:r>
      <w:r>
        <w:rPr>
          <w:rFonts w:hint="eastAsia" w:ascii="宋体" w:hAnsi="宋体" w:eastAsia="宋体"/>
          <w:sz w:val="24"/>
          <w:szCs w:val="24"/>
          <w:u w:val="single"/>
        </w:rPr>
        <w:t>，各专业主讲本科课程的教授占教授总数的比例（不含讲座）参见附表3。</w:t>
      </w:r>
    </w:p>
    <w:p>
      <w:pPr>
        <w:keepNext w:val="0"/>
        <w:keepLines w:val="0"/>
        <w:pageBreakBefore w:val="0"/>
        <w:widowControl w:val="0"/>
        <w:kinsoku/>
        <w:wordWrap/>
        <w:overflowPunct/>
        <w:topLinePunct w:val="0"/>
        <w:autoSpaceDE/>
        <w:autoSpaceDN/>
        <w:bidi w:val="0"/>
        <w:adjustRightInd w:val="0"/>
        <w:snapToGrid w:val="0"/>
        <w:ind w:firstLine="0" w:firstLineChars="0"/>
        <w:jc w:val="left"/>
      </w:pPr>
    </w:p>
    <w:p>
      <w:pPr>
        <w:keepNext w:val="0"/>
        <w:keepLines w:val="0"/>
        <w:pageBreakBefore w:val="0"/>
        <w:widowControl w:val="0"/>
        <w:kinsoku/>
        <w:wordWrap/>
        <w:overflowPunct/>
        <w:topLinePunct w:val="0"/>
        <w:autoSpaceDE/>
        <w:autoSpaceDN/>
        <w:bidi w:val="0"/>
        <w:adjustRightInd w:val="0"/>
        <w:snapToGrid w:val="0"/>
        <w:ind w:firstLine="0" w:firstLineChars="0"/>
        <w:jc w:val="left"/>
        <w:rPr>
          <w:u w:val="none"/>
        </w:rPr>
      </w:pPr>
      <w:r>
        <w:rPr>
          <w:rFonts w:hint="eastAsia" w:ascii="宋体" w:hAnsi="宋体" w:eastAsia="宋体"/>
          <w:sz w:val="24"/>
          <w:szCs w:val="24"/>
        </w:rPr>
        <w:t>18. 教授讲授本科课程占课程总门次数的比例</w:t>
      </w:r>
      <w:r>
        <w:rPr>
          <w:rFonts w:hint="eastAsia" w:ascii="宋体" w:hAnsi="宋体" w:eastAsia="宋体"/>
          <w:sz w:val="24"/>
          <w:szCs w:val="24"/>
          <w:u w:val="none"/>
          <w:lang w:val="en-US" w:eastAsia="zh-CN"/>
        </w:rPr>
        <w:t>7.86</w:t>
      </w:r>
      <w:r>
        <w:rPr>
          <w:rFonts w:hint="eastAsia" w:ascii="宋体" w:hAnsi="宋体" w:eastAsia="宋体"/>
          <w:sz w:val="24"/>
          <w:szCs w:val="24"/>
          <w:u w:val="none"/>
        </w:rPr>
        <w:t>%。</w:t>
      </w:r>
    </w:p>
    <w:p>
      <w:pPr>
        <w:keepNext w:val="0"/>
        <w:keepLines w:val="0"/>
        <w:pageBreakBefore w:val="0"/>
        <w:widowControl w:val="0"/>
        <w:kinsoku/>
        <w:wordWrap/>
        <w:overflowPunct/>
        <w:topLinePunct w:val="0"/>
        <w:autoSpaceDE/>
        <w:autoSpaceDN/>
        <w:bidi w:val="0"/>
        <w:adjustRightInd w:val="0"/>
        <w:snapToGrid w:val="0"/>
        <w:ind w:firstLine="0" w:firstLineChars="0"/>
        <w:jc w:val="left"/>
      </w:pPr>
    </w:p>
    <w:p>
      <w:pPr>
        <w:keepNext w:val="0"/>
        <w:keepLines w:val="0"/>
        <w:pageBreakBefore w:val="0"/>
        <w:widowControl w:val="0"/>
        <w:kinsoku/>
        <w:wordWrap/>
        <w:overflowPunct/>
        <w:topLinePunct w:val="0"/>
        <w:autoSpaceDE/>
        <w:autoSpaceDN/>
        <w:bidi w:val="0"/>
        <w:adjustRightInd w:val="0"/>
        <w:snapToGrid w:val="0"/>
        <w:ind w:firstLine="0" w:firstLineChars="0"/>
        <w:jc w:val="left"/>
      </w:pPr>
      <w:r>
        <w:rPr>
          <w:rFonts w:hint="eastAsia" w:ascii="宋体" w:hAnsi="宋体" w:eastAsia="宋体"/>
          <w:sz w:val="24"/>
          <w:szCs w:val="24"/>
        </w:rPr>
        <w:t>19. 各专业实践教学及实习实训基地及其使用情况参见附表5。</w:t>
      </w:r>
    </w:p>
    <w:p>
      <w:pPr>
        <w:keepNext w:val="0"/>
        <w:keepLines w:val="0"/>
        <w:pageBreakBefore w:val="0"/>
        <w:widowControl w:val="0"/>
        <w:kinsoku/>
        <w:wordWrap/>
        <w:overflowPunct/>
        <w:topLinePunct w:val="0"/>
        <w:autoSpaceDE/>
        <w:autoSpaceDN/>
        <w:bidi w:val="0"/>
        <w:adjustRightInd w:val="0"/>
        <w:snapToGrid w:val="0"/>
        <w:ind w:firstLine="0" w:firstLineChars="0"/>
        <w:jc w:val="left"/>
      </w:pPr>
    </w:p>
    <w:p>
      <w:pPr>
        <w:keepNext w:val="0"/>
        <w:keepLines w:val="0"/>
        <w:pageBreakBefore w:val="0"/>
        <w:widowControl w:val="0"/>
        <w:kinsoku/>
        <w:wordWrap/>
        <w:overflowPunct/>
        <w:topLinePunct w:val="0"/>
        <w:autoSpaceDE/>
        <w:autoSpaceDN/>
        <w:bidi w:val="0"/>
        <w:adjustRightInd w:val="0"/>
        <w:snapToGrid w:val="0"/>
        <w:ind w:firstLine="0" w:firstLineChars="0"/>
        <w:jc w:val="left"/>
      </w:pPr>
      <w:r>
        <w:rPr>
          <w:rFonts w:hint="eastAsia" w:ascii="宋体" w:hAnsi="宋体" w:eastAsia="宋体"/>
          <w:sz w:val="24"/>
          <w:szCs w:val="24"/>
        </w:rPr>
        <w:t>20. 应届本科生毕业率</w:t>
      </w:r>
      <w:r>
        <w:rPr>
          <w:rFonts w:hint="eastAsia" w:ascii="宋体" w:hAnsi="宋体" w:eastAsia="宋体"/>
          <w:sz w:val="24"/>
          <w:szCs w:val="24"/>
          <w:u w:val="single"/>
          <w:lang w:val="en-US" w:eastAsia="zh-CN"/>
        </w:rPr>
        <w:t>97.71</w:t>
      </w:r>
      <w:r>
        <w:rPr>
          <w:rFonts w:ascii="宋体" w:hAnsi="宋体" w:eastAsia="宋体"/>
          <w:sz w:val="24"/>
          <w:u w:val="single" w:color="auto"/>
        </w:rPr>
        <w:t>%，分</w:t>
      </w:r>
      <w:r>
        <w:rPr>
          <w:rFonts w:hint="eastAsia" w:ascii="宋体" w:hAnsi="宋体" w:eastAsia="宋体"/>
          <w:sz w:val="24"/>
          <w:szCs w:val="24"/>
          <w:u w:val="single"/>
        </w:rPr>
        <w:t>专业本科生毕业率见附表7。</w:t>
      </w:r>
    </w:p>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4"/>
          <w:szCs w:val="24"/>
        </w:rPr>
        <w:t>附表7  分专业本科生毕业率</w:t>
      </w:r>
    </w:p>
    <w:tbl>
      <w:tblPr>
        <w:tblStyle w:val="19"/>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09"/>
        <w:gridCol w:w="2622"/>
        <w:gridCol w:w="1785"/>
        <w:gridCol w:w="1364"/>
        <w:gridCol w:w="12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5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专业代码</w:t>
            </w:r>
          </w:p>
        </w:tc>
        <w:tc>
          <w:tcPr>
            <w:tcW w:w="2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专业名称</w:t>
            </w:r>
          </w:p>
        </w:tc>
        <w:tc>
          <w:tcPr>
            <w:tcW w:w="178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毕业班人数</w:t>
            </w:r>
          </w:p>
        </w:tc>
        <w:tc>
          <w:tcPr>
            <w:tcW w:w="136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毕业人数</w:t>
            </w:r>
          </w:p>
        </w:tc>
        <w:tc>
          <w:tcPr>
            <w:tcW w:w="124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毕业率（%）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020401</w:t>
            </w:r>
          </w:p>
        </w:tc>
        <w:tc>
          <w:tcPr>
            <w:tcW w:w="2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国际经济与贸易</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249</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248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99.60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080201</w:t>
            </w:r>
          </w:p>
        </w:tc>
        <w:tc>
          <w:tcPr>
            <w:tcW w:w="2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机械工程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170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169</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99.41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080207</w:t>
            </w:r>
          </w:p>
        </w:tc>
        <w:tc>
          <w:tcPr>
            <w:tcW w:w="2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车辆工程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98.08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080208</w:t>
            </w:r>
          </w:p>
        </w:tc>
        <w:tc>
          <w:tcPr>
            <w:tcW w:w="2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汽车服务工程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69</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94.20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080501</w:t>
            </w:r>
          </w:p>
        </w:tc>
        <w:tc>
          <w:tcPr>
            <w:tcW w:w="2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能源与动力工程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91.78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080503T</w:t>
            </w:r>
          </w:p>
        </w:tc>
        <w:tc>
          <w:tcPr>
            <w:tcW w:w="2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新能源科学与工程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79</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97.47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080601</w:t>
            </w:r>
          </w:p>
        </w:tc>
        <w:tc>
          <w:tcPr>
            <w:tcW w:w="2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电气工程及其自动化</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217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216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99.54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080703</w:t>
            </w:r>
          </w:p>
        </w:tc>
        <w:tc>
          <w:tcPr>
            <w:tcW w:w="2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通信工程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95.60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080801</w:t>
            </w:r>
          </w:p>
        </w:tc>
        <w:tc>
          <w:tcPr>
            <w:tcW w:w="2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自动化</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98.77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080901</w:t>
            </w:r>
          </w:p>
        </w:tc>
        <w:tc>
          <w:tcPr>
            <w:tcW w:w="2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计算机科学与技术</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244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238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97.54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081001</w:t>
            </w:r>
          </w:p>
        </w:tc>
        <w:tc>
          <w:tcPr>
            <w:tcW w:w="2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土木工程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98.19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081003</w:t>
            </w:r>
          </w:p>
        </w:tc>
        <w:tc>
          <w:tcPr>
            <w:tcW w:w="2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给排水科学与工程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081101</w:t>
            </w:r>
          </w:p>
        </w:tc>
        <w:tc>
          <w:tcPr>
            <w:tcW w:w="2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水利水电工程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232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226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97.41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081102</w:t>
            </w:r>
          </w:p>
        </w:tc>
        <w:tc>
          <w:tcPr>
            <w:tcW w:w="2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水文与水资源工程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97.44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081103</w:t>
            </w:r>
          </w:p>
        </w:tc>
        <w:tc>
          <w:tcPr>
            <w:tcW w:w="2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港口航道与海岸工程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93.85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081104T</w:t>
            </w:r>
          </w:p>
        </w:tc>
        <w:tc>
          <w:tcPr>
            <w:tcW w:w="2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水务工程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97.01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081201</w:t>
            </w:r>
          </w:p>
        </w:tc>
        <w:tc>
          <w:tcPr>
            <w:tcW w:w="2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测绘工程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98.44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081401</w:t>
            </w:r>
          </w:p>
        </w:tc>
        <w:tc>
          <w:tcPr>
            <w:tcW w:w="2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地质工程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59</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92.19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081802</w:t>
            </w:r>
          </w:p>
        </w:tc>
        <w:tc>
          <w:tcPr>
            <w:tcW w:w="2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交通工程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98.46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082901</w:t>
            </w:r>
          </w:p>
        </w:tc>
        <w:tc>
          <w:tcPr>
            <w:tcW w:w="2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安全工程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120102</w:t>
            </w:r>
          </w:p>
        </w:tc>
        <w:tc>
          <w:tcPr>
            <w:tcW w:w="2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信息管理与信息系统</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99.19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120103</w:t>
            </w:r>
          </w:p>
        </w:tc>
        <w:tc>
          <w:tcPr>
            <w:tcW w:w="2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工程管理</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290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280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96.55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120105</w:t>
            </w:r>
          </w:p>
        </w:tc>
        <w:tc>
          <w:tcPr>
            <w:tcW w:w="2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工程造价</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150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147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120203K</w:t>
            </w:r>
          </w:p>
        </w:tc>
        <w:tc>
          <w:tcPr>
            <w:tcW w:w="2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会计学</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255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248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97.25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120204</w:t>
            </w:r>
          </w:p>
        </w:tc>
        <w:tc>
          <w:tcPr>
            <w:tcW w:w="2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财务管理</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261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258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98.85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120206</w:t>
            </w:r>
          </w:p>
        </w:tc>
        <w:tc>
          <w:tcPr>
            <w:tcW w:w="2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人力资源管理</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117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115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98.29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120902</w:t>
            </w:r>
          </w:p>
        </w:tc>
        <w:tc>
          <w:tcPr>
            <w:tcW w:w="2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酒店管理</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91.46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130503</w:t>
            </w:r>
          </w:p>
        </w:tc>
        <w:tc>
          <w:tcPr>
            <w:tcW w:w="2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环境设计</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97.92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130508</w:t>
            </w:r>
          </w:p>
        </w:tc>
        <w:tc>
          <w:tcPr>
            <w:tcW w:w="2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数字媒体艺术</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全校整体</w:t>
            </w:r>
          </w:p>
        </w:tc>
        <w:tc>
          <w:tcPr>
            <w:tcW w:w="2622"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3891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3802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97.71</w:t>
            </w:r>
          </w:p>
        </w:tc>
      </w:tr>
    </w:tbl>
    <w:p>
      <w:pPr>
        <w:keepNext w:val="0"/>
        <w:keepLines w:val="0"/>
        <w:pageBreakBefore w:val="0"/>
        <w:widowControl w:val="0"/>
        <w:kinsoku/>
        <w:wordWrap/>
        <w:overflowPunct/>
        <w:topLinePunct w:val="0"/>
        <w:autoSpaceDE/>
        <w:autoSpaceDN/>
        <w:bidi w:val="0"/>
        <w:adjustRightInd w:val="0"/>
        <w:snapToGrid w:val="0"/>
        <w:ind w:firstLine="0" w:firstLineChars="0"/>
        <w:jc w:val="left"/>
      </w:pPr>
    </w:p>
    <w:p>
      <w:pPr>
        <w:keepNext w:val="0"/>
        <w:keepLines w:val="0"/>
        <w:pageBreakBefore w:val="0"/>
        <w:widowControl w:val="0"/>
        <w:kinsoku/>
        <w:wordWrap/>
        <w:overflowPunct/>
        <w:topLinePunct w:val="0"/>
        <w:autoSpaceDE/>
        <w:autoSpaceDN/>
        <w:bidi w:val="0"/>
        <w:adjustRightInd w:val="0"/>
        <w:snapToGrid w:val="0"/>
        <w:ind w:firstLine="0" w:firstLineChars="0"/>
        <w:jc w:val="left"/>
      </w:pPr>
      <w:r>
        <w:rPr>
          <w:rFonts w:hint="eastAsia" w:ascii="宋体" w:hAnsi="宋体" w:eastAsia="宋体"/>
          <w:sz w:val="24"/>
          <w:szCs w:val="24"/>
        </w:rPr>
        <w:t>21. 应届本科毕业生学位授予率</w:t>
      </w:r>
      <w:r>
        <w:rPr>
          <w:rFonts w:hint="eastAsia" w:ascii="宋体" w:hAnsi="宋体" w:eastAsia="宋体"/>
          <w:sz w:val="24"/>
          <w:szCs w:val="24"/>
          <w:u w:val="single"/>
          <w:lang w:val="en-US" w:eastAsia="zh-CN"/>
        </w:rPr>
        <w:t>99.26</w:t>
      </w:r>
      <w:r>
        <w:rPr>
          <w:rFonts w:ascii="宋体" w:hAnsi="宋体" w:eastAsia="宋体"/>
          <w:sz w:val="24"/>
          <w:u w:val="single" w:color="auto"/>
        </w:rPr>
        <w:t>%，</w:t>
      </w:r>
      <w:r>
        <w:rPr>
          <w:rFonts w:hint="eastAsia" w:ascii="宋体" w:hAnsi="宋体" w:eastAsia="宋体"/>
          <w:sz w:val="24"/>
          <w:szCs w:val="24"/>
          <w:u w:val="single"/>
        </w:rPr>
        <w:t>分专业本科生学位授予率见附表8。</w:t>
      </w:r>
    </w:p>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4"/>
          <w:szCs w:val="24"/>
        </w:rPr>
        <w:t>附表8  分专业本科生学位授予率</w:t>
      </w:r>
    </w:p>
    <w:tbl>
      <w:tblPr>
        <w:tblStyle w:val="19"/>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46"/>
        <w:gridCol w:w="2390"/>
        <w:gridCol w:w="1420"/>
        <w:gridCol w:w="1575"/>
        <w:gridCol w:w="12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84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专业代码</w:t>
            </w:r>
          </w:p>
        </w:tc>
        <w:tc>
          <w:tcPr>
            <w:tcW w:w="239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专业名称</w:t>
            </w:r>
          </w:p>
        </w:tc>
        <w:tc>
          <w:tcPr>
            <w:tcW w:w="1420"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毕业人数</w:t>
            </w:r>
          </w:p>
        </w:tc>
        <w:tc>
          <w:tcPr>
            <w:tcW w:w="157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获得学位人数</w:t>
            </w:r>
          </w:p>
        </w:tc>
        <w:tc>
          <w:tcPr>
            <w:tcW w:w="129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学位授予率（%）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020401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国际经济与贸易</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248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248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080201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机械工程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169</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98.22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080207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车辆工程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080208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汽车服务工程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080501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能源与动力工程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080503T</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新能源科学与工程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080601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电气工程及其自动化</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216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215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99.54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080703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通信工程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94.25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080801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自动化</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080901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计算机科学与技术</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238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237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99.58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081001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土木工程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99.26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081003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给排水科学与工程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081101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水利水电工程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226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223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98.67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081102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水文与水资源工程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98.68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081103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港口航道与海岸工程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95.08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081104T</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水务工程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98.46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081201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测绘工程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98.41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081401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地质工程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59</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96.61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081802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交通工程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082901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安全工程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98.51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120102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信息管理与信息系统</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120103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工程管理</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280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279</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99.64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120105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工程造价</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147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146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99.32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120203K</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会计学</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248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246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99.19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120204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财务管理</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258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258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120206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人力资源管理</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115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115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120902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酒店管理</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130503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环境设计</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130508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数字媒体艺术</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全校整体</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3802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3774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99.26</w:t>
            </w:r>
          </w:p>
        </w:tc>
      </w:tr>
    </w:tbl>
    <w:p>
      <w:pPr>
        <w:keepNext w:val="0"/>
        <w:keepLines w:val="0"/>
        <w:pageBreakBefore w:val="0"/>
        <w:widowControl w:val="0"/>
        <w:kinsoku/>
        <w:wordWrap/>
        <w:overflowPunct/>
        <w:topLinePunct w:val="0"/>
        <w:autoSpaceDE/>
        <w:autoSpaceDN/>
        <w:bidi w:val="0"/>
        <w:adjustRightInd w:val="0"/>
        <w:snapToGrid w:val="0"/>
        <w:ind w:firstLine="0" w:firstLineChars="0"/>
        <w:jc w:val="left"/>
      </w:pPr>
    </w:p>
    <w:p>
      <w:pPr>
        <w:keepNext w:val="0"/>
        <w:keepLines w:val="0"/>
        <w:pageBreakBefore w:val="0"/>
        <w:widowControl w:val="0"/>
        <w:kinsoku/>
        <w:wordWrap/>
        <w:overflowPunct/>
        <w:topLinePunct w:val="0"/>
        <w:autoSpaceDE/>
        <w:autoSpaceDN/>
        <w:bidi w:val="0"/>
        <w:adjustRightInd w:val="0"/>
        <w:snapToGrid w:val="0"/>
        <w:ind w:firstLine="0" w:firstLineChars="0"/>
        <w:jc w:val="left"/>
      </w:pPr>
      <w:r>
        <w:rPr>
          <w:rFonts w:hint="eastAsia" w:ascii="宋体" w:hAnsi="宋体" w:eastAsia="宋体"/>
          <w:sz w:val="24"/>
          <w:szCs w:val="24"/>
        </w:rPr>
        <w:t>22. 应届本科毕业生初次就业率</w:t>
      </w:r>
      <w:r>
        <w:rPr>
          <w:rFonts w:hint="eastAsia" w:ascii="宋体" w:hAnsi="宋体" w:eastAsia="宋体"/>
          <w:sz w:val="24"/>
          <w:szCs w:val="24"/>
          <w:u w:val="single"/>
          <w:lang w:val="en-US" w:eastAsia="zh-CN"/>
        </w:rPr>
        <w:t>92.61</w:t>
      </w:r>
      <w:r>
        <w:rPr>
          <w:rFonts w:ascii="宋体" w:hAnsi="宋体" w:eastAsia="宋体"/>
          <w:sz w:val="24"/>
          <w:u w:val="single" w:color="auto"/>
        </w:rPr>
        <w:t>%</w:t>
      </w:r>
      <w:r>
        <w:rPr>
          <w:rFonts w:hint="eastAsia" w:ascii="宋体" w:hAnsi="宋体" w:eastAsia="宋体"/>
          <w:sz w:val="24"/>
          <w:szCs w:val="24"/>
          <w:u w:val="single"/>
        </w:rPr>
        <w:t>，分专业毕业生就业率见附表9</w:t>
      </w:r>
    </w:p>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4"/>
          <w:szCs w:val="24"/>
        </w:rPr>
        <w:t>附表9 分专业毕业生</w:t>
      </w:r>
      <w:r>
        <w:rPr>
          <w:rFonts w:hint="eastAsia" w:ascii="宋体" w:hAnsi="宋体" w:eastAsia="宋体"/>
          <w:sz w:val="24"/>
          <w:szCs w:val="24"/>
          <w:lang w:val="en-US" w:eastAsia="zh-CN"/>
        </w:rPr>
        <w:t>去向落实</w:t>
      </w:r>
      <w:r>
        <w:rPr>
          <w:rFonts w:hint="eastAsia" w:ascii="宋体" w:hAnsi="宋体" w:eastAsia="宋体"/>
          <w:sz w:val="24"/>
          <w:szCs w:val="24"/>
        </w:rPr>
        <w:t>率</w:t>
      </w:r>
    </w:p>
    <w:tbl>
      <w:tblPr>
        <w:tblStyle w:val="19"/>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43"/>
        <w:gridCol w:w="2418"/>
        <w:gridCol w:w="1365"/>
        <w:gridCol w:w="1583"/>
        <w:gridCol w:w="13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6" w:hRule="atLeast"/>
          <w:tblHeader/>
          <w:jc w:val="center"/>
        </w:trPr>
        <w:tc>
          <w:tcPr>
            <w:tcW w:w="184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专业代码</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专业名称</w:t>
            </w:r>
          </w:p>
        </w:tc>
        <w:tc>
          <w:tcPr>
            <w:tcW w:w="1365"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毕业人数</w:t>
            </w:r>
          </w:p>
        </w:tc>
        <w:tc>
          <w:tcPr>
            <w:tcW w:w="158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去向落实人数</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lang w:val="en-US" w:eastAsia="zh-CN"/>
              </w:rPr>
              <w:t>去向落实</w:t>
            </w:r>
            <w:r>
              <w:rPr>
                <w:rFonts w:hint="eastAsia" w:ascii="宋体" w:hAnsi="宋体" w:eastAsia="宋体"/>
                <w:sz w:val="21"/>
                <w:szCs w:val="21"/>
              </w:rPr>
              <w:t>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020401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国际经济与贸易</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248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218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87.90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080201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机械工程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169</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162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95.86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080207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车辆工程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96.08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080208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汽车服务工程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95.38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080501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能源与动力工程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98.51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080503T</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新能源科学与工程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98.70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080601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电气工程及其自动化</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216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204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94.44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080703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通信工程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93.10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080801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自动化</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92.50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080901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计算机科学与技术</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238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219</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92.02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081001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土木工程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255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93.75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081003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给排水科学与工程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98.82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081101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水利水电工程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226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216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95.58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081102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水文与水资源工程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86.84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081103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港口航道与海岸工程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59</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96.72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081104T</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水务工程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87.69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081201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测绘工程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88.89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081401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地质工程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59</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94.92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081802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交通工程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95.31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082901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安全工程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95.52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120102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信息管理与信息系统</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117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95.90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120103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工程管理</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280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242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86.43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120105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工程造价</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147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92.52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120203K</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会计学</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248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240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96.77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120204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财务管理</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258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247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95.74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120206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人力资源管理</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115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103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89.57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120902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酒店管理</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82.67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130503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环境设计</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82.98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130508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数字媒体艺术</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81.58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全校整体</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3802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3521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92.61</w:t>
            </w:r>
          </w:p>
        </w:tc>
      </w:tr>
    </w:tbl>
    <w:p>
      <w:pPr>
        <w:keepNext w:val="0"/>
        <w:keepLines w:val="0"/>
        <w:pageBreakBefore w:val="0"/>
        <w:widowControl w:val="0"/>
        <w:kinsoku/>
        <w:wordWrap/>
        <w:overflowPunct/>
        <w:topLinePunct w:val="0"/>
        <w:autoSpaceDE/>
        <w:autoSpaceDN/>
        <w:bidi w:val="0"/>
        <w:adjustRightInd w:val="0"/>
        <w:snapToGrid w:val="0"/>
        <w:ind w:firstLine="0" w:firstLineChars="0"/>
        <w:jc w:val="left"/>
      </w:pPr>
    </w:p>
    <w:p>
      <w:pPr>
        <w:keepNext w:val="0"/>
        <w:keepLines w:val="0"/>
        <w:pageBreakBefore w:val="0"/>
        <w:widowControl w:val="0"/>
        <w:kinsoku/>
        <w:wordWrap/>
        <w:overflowPunct/>
        <w:topLinePunct w:val="0"/>
        <w:autoSpaceDE/>
        <w:autoSpaceDN/>
        <w:bidi w:val="0"/>
        <w:adjustRightInd w:val="0"/>
        <w:snapToGrid w:val="0"/>
        <w:ind w:firstLine="0" w:firstLineChars="0"/>
        <w:jc w:val="left"/>
      </w:pPr>
      <w:r>
        <w:rPr>
          <w:rFonts w:hint="eastAsia" w:ascii="宋体" w:hAnsi="宋体" w:eastAsia="宋体"/>
          <w:sz w:val="24"/>
          <w:szCs w:val="24"/>
        </w:rPr>
        <w:t>23. 体质测试达标率</w:t>
      </w:r>
      <w:r>
        <w:rPr>
          <w:rFonts w:hint="eastAsia" w:ascii="宋体" w:hAnsi="宋体" w:eastAsia="宋体"/>
          <w:sz w:val="24"/>
          <w:szCs w:val="24"/>
          <w:u w:val="single"/>
          <w:lang w:val="en-US" w:eastAsia="zh-CN"/>
        </w:rPr>
        <w:t>86.25</w:t>
      </w:r>
      <w:r>
        <w:rPr>
          <w:rFonts w:ascii="宋体" w:hAnsi="宋体" w:eastAsia="宋体"/>
          <w:sz w:val="24"/>
          <w:u w:val="single" w:color="auto"/>
        </w:rPr>
        <w:t>%</w:t>
      </w:r>
      <w:r>
        <w:rPr>
          <w:rFonts w:hint="eastAsia" w:ascii="宋体" w:hAnsi="宋体" w:eastAsia="宋体"/>
          <w:sz w:val="24"/>
          <w:szCs w:val="24"/>
          <w:u w:val="single"/>
        </w:rPr>
        <w:t>，分专业体质测试合格率见附表10。</w:t>
      </w:r>
    </w:p>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4"/>
          <w:szCs w:val="24"/>
        </w:rPr>
        <w:t>附表10  分专业体质测试合格率</w:t>
      </w:r>
    </w:p>
    <w:tbl>
      <w:tblPr>
        <w:tblStyle w:val="19"/>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41"/>
        <w:gridCol w:w="2376"/>
        <w:gridCol w:w="1504"/>
        <w:gridCol w:w="1504"/>
        <w:gridCol w:w="13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741"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专业代码</w:t>
            </w:r>
          </w:p>
        </w:tc>
        <w:tc>
          <w:tcPr>
            <w:tcW w:w="2376"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专业名称</w:t>
            </w:r>
          </w:p>
        </w:tc>
        <w:tc>
          <w:tcPr>
            <w:tcW w:w="150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参与测试人数</w:t>
            </w:r>
          </w:p>
        </w:tc>
        <w:tc>
          <w:tcPr>
            <w:tcW w:w="1504"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测试合格人数</w:t>
            </w:r>
          </w:p>
        </w:tc>
        <w:tc>
          <w:tcPr>
            <w:tcW w:w="1397"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rFonts w:hint="eastAsia" w:ascii="宋体" w:hAnsi="宋体" w:eastAsia="宋体"/>
                <w:sz w:val="21"/>
                <w:szCs w:val="21"/>
              </w:rPr>
              <w:t>合格率（%）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020401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国际经济与贸易</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763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697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91.35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080201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机械工程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646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77.55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080207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车辆工程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403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328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81.39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080208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汽车服务工程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239</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86.91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080501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能源与动力工程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369</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294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79.67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080503T</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新能源科学与工程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395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353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89.37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080601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电气工程及其自动化</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752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626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83.24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080703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通信工程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445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390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87.64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080717T</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人工智能</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080801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自动化</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466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396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84.98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080901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计算机科学与技术</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947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84.48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081001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土木工程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678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581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85.69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081003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给排水科学与工程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342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88.01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081101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水利水电工程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658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512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77.81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081102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水文与水资源工程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319</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295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92.48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081103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港口航道与海岸工程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324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257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79.32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081104T</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水务工程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314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87.58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081201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测绘工程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280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239</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85.36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081205T</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地理空间信息工程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081401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地质工程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219</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80.51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081802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交通工程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281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223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79.36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082901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安全工程</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303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253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83.50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090201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农业资源与环境</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236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198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83.90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120102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信息管理与信息系统</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492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429</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87.20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120103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工程管理</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798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689</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86.34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120105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工程造价</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559</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485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86.76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120203K</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会计学</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875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790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90.29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120204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财务管理</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777</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700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90.09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120206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人力资源管理</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652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618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94.79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120410T</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健康服务与管理</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192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186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96.88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120902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酒店管理</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491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462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94.09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130503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环境设计</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335</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279</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83.28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130504</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产品设计</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130508</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数字媒体艺术</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313</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281</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89.78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全校整体</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14952</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12896</w:t>
            </w:r>
          </w:p>
        </w:tc>
        <w:tc>
          <w:tcP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pPr>
            <w:r>
              <w:rPr>
                <w:u w:color="auto"/>
              </w:rPr>
              <w:t>86.25</w:t>
            </w:r>
          </w:p>
        </w:tc>
      </w:tr>
    </w:tbl>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left"/>
        <w:textAlignment w:val="baseline"/>
        <w:rPr>
          <w:b w:val="0"/>
          <w:i w:val="0"/>
          <w:caps w:val="0"/>
          <w:spacing w:val="0"/>
          <w:w w:val="100"/>
          <w:sz w:val="20"/>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宋?">
    <w:altName w:val="宋体"/>
    <w:panose1 w:val="00000000000000000000"/>
    <w:charset w:val="81"/>
    <w:family w:val="roman"/>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MzI2NDc1YTcyOWJlYjA1MmY1Yjg5Yjg3Yjg0ZTQifQ=="/>
  </w:docVars>
  <w:rsids>
    <w:rsidRoot w:val="00000000"/>
    <w:rsid w:val="041A4942"/>
    <w:rsid w:val="0DAB01C4"/>
    <w:rsid w:val="0DC61D4E"/>
    <w:rsid w:val="11B377E2"/>
    <w:rsid w:val="1B4A3DAD"/>
    <w:rsid w:val="1F7A6B27"/>
    <w:rsid w:val="281E6C3D"/>
    <w:rsid w:val="2A1F10F2"/>
    <w:rsid w:val="2DAA05D8"/>
    <w:rsid w:val="301A032E"/>
    <w:rsid w:val="32A55127"/>
    <w:rsid w:val="34B46CF2"/>
    <w:rsid w:val="3D7F693D"/>
    <w:rsid w:val="3F456BCC"/>
    <w:rsid w:val="3F9E15E5"/>
    <w:rsid w:val="47455E36"/>
    <w:rsid w:val="48445427"/>
    <w:rsid w:val="4A630016"/>
    <w:rsid w:val="4D3B4462"/>
    <w:rsid w:val="528B5A6E"/>
    <w:rsid w:val="536700D7"/>
    <w:rsid w:val="583500B7"/>
    <w:rsid w:val="608B1FC6"/>
    <w:rsid w:val="62C12C85"/>
    <w:rsid w:val="65470F70"/>
    <w:rsid w:val="6C0577FD"/>
    <w:rsid w:val="6FD82435"/>
    <w:rsid w:val="72066BFD"/>
    <w:rsid w:val="78B108E9"/>
    <w:rsid w:val="7B6E5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480" w:firstLineChars="200"/>
      <w:jc w:val="both"/>
    </w:pPr>
    <w:rPr>
      <w:rFonts w:ascii="Calibri" w:hAnsi="Calibri" w:eastAsia="宋体" w:cs="宋体"/>
      <w:kern w:val="2"/>
      <w:sz w:val="24"/>
      <w:szCs w:val="22"/>
      <w:lang w:val="en-US" w:eastAsia="zh-CN" w:bidi="ar-SA"/>
    </w:rPr>
  </w:style>
  <w:style w:type="paragraph" w:styleId="2">
    <w:name w:val="heading 1"/>
    <w:basedOn w:val="1"/>
    <w:next w:val="1"/>
    <w:link w:val="24"/>
    <w:qFormat/>
    <w:uiPriority w:val="9"/>
    <w:pPr>
      <w:keepNext/>
      <w:keepLines/>
      <w:spacing w:before="340" w:after="330" w:line="240" w:lineRule="auto"/>
      <w:jc w:val="center"/>
      <w:outlineLvl w:val="0"/>
    </w:pPr>
    <w:rPr>
      <w:rFonts w:ascii="Calibri" w:hAnsi="Calibri" w:eastAsia="黑体"/>
      <w:b/>
      <w:bCs/>
      <w:kern w:val="44"/>
      <w:sz w:val="36"/>
      <w:szCs w:val="44"/>
    </w:rPr>
  </w:style>
  <w:style w:type="paragraph" w:styleId="3">
    <w:name w:val="heading 2"/>
    <w:basedOn w:val="1"/>
    <w:next w:val="1"/>
    <w:link w:val="27"/>
    <w:qFormat/>
    <w:uiPriority w:val="9"/>
    <w:pPr>
      <w:keepNext/>
      <w:keepLines/>
      <w:spacing w:line="400" w:lineRule="exact"/>
      <w:jc w:val="left"/>
      <w:outlineLvl w:val="1"/>
    </w:pPr>
    <w:rPr>
      <w:rFonts w:ascii="Cambria" w:hAnsi="Cambria" w:eastAsia="黑体"/>
      <w:bCs/>
      <w:sz w:val="30"/>
      <w:szCs w:val="32"/>
    </w:rPr>
  </w:style>
  <w:style w:type="paragraph" w:styleId="4">
    <w:name w:val="heading 3"/>
    <w:basedOn w:val="1"/>
    <w:next w:val="1"/>
    <w:link w:val="28"/>
    <w:qFormat/>
    <w:uiPriority w:val="9"/>
    <w:pPr>
      <w:keepNext/>
      <w:keepLines/>
      <w:spacing w:line="240" w:lineRule="auto"/>
      <w:jc w:val="left"/>
      <w:outlineLvl w:val="2"/>
    </w:pPr>
    <w:rPr>
      <w:rFonts w:eastAsia="黑体"/>
      <w:bCs/>
      <w:sz w:val="28"/>
      <w:szCs w:val="32"/>
    </w:rPr>
  </w:style>
  <w:style w:type="paragraph" w:styleId="5">
    <w:name w:val="heading 4"/>
    <w:basedOn w:val="1"/>
    <w:next w:val="1"/>
    <w:link w:val="39"/>
    <w:qFormat/>
    <w:uiPriority w:val="9"/>
    <w:pPr>
      <w:keepNext/>
      <w:keepLines/>
      <w:spacing w:before="50" w:beforeLines="50" w:beforeAutospacing="0" w:after="50" w:afterLines="50" w:afterAutospacing="0" w:line="400" w:lineRule="exact"/>
      <w:jc w:val="left"/>
      <w:outlineLvl w:val="3"/>
    </w:pPr>
    <w:rPr>
      <w:rFonts w:ascii="Arial" w:hAnsi="Arial" w:eastAsia="黑体"/>
    </w:rPr>
  </w:style>
  <w:style w:type="paragraph" w:styleId="6">
    <w:name w:val="heading 5"/>
    <w:basedOn w:val="1"/>
    <w:next w:val="1"/>
    <w:qFormat/>
    <w:uiPriority w:val="9"/>
    <w:pPr>
      <w:keepNext/>
      <w:keepLines/>
      <w:spacing w:before="280" w:beforeAutospacing="0" w:after="290" w:afterAutospacing="0" w:line="372" w:lineRule="auto"/>
      <w:outlineLvl w:val="4"/>
    </w:pPr>
    <w:rPr>
      <w:b/>
      <w:sz w:val="28"/>
    </w:rPr>
  </w:style>
  <w:style w:type="character" w:default="1" w:styleId="20">
    <w:name w:val="Default Paragraph Font"/>
    <w:qFormat/>
    <w:uiPriority w:val="1"/>
  </w:style>
  <w:style w:type="table" w:default="1" w:styleId="18">
    <w:name w:val="Normal Table"/>
    <w:qFormat/>
    <w:uiPriority w:val="99"/>
    <w:tblPr>
      <w:tblCellMar>
        <w:top w:w="0" w:type="dxa"/>
        <w:left w:w="108" w:type="dxa"/>
        <w:bottom w:w="0" w:type="dxa"/>
        <w:right w:w="108" w:type="dxa"/>
      </w:tblCellMar>
    </w:tblPr>
  </w:style>
  <w:style w:type="paragraph" w:styleId="7">
    <w:name w:val="annotation text"/>
    <w:basedOn w:val="1"/>
    <w:qFormat/>
    <w:uiPriority w:val="99"/>
    <w:pPr>
      <w:jc w:val="left"/>
    </w:pPr>
  </w:style>
  <w:style w:type="paragraph" w:styleId="8">
    <w:name w:val="Body Text Indent"/>
    <w:basedOn w:val="1"/>
    <w:link w:val="49"/>
    <w:semiHidden/>
    <w:unhideWhenUsed/>
    <w:qFormat/>
    <w:uiPriority w:val="99"/>
    <w:pPr>
      <w:spacing w:after="120"/>
      <w:ind w:left="420" w:leftChars="200"/>
    </w:pPr>
  </w:style>
  <w:style w:type="paragraph" w:styleId="9">
    <w:name w:val="toc 3"/>
    <w:basedOn w:val="1"/>
    <w:next w:val="1"/>
    <w:qFormat/>
    <w:uiPriority w:val="39"/>
    <w:pPr>
      <w:ind w:left="840" w:leftChars="400"/>
    </w:pPr>
  </w:style>
  <w:style w:type="paragraph" w:styleId="10">
    <w:name w:val="Balloon Text"/>
    <w:basedOn w:val="1"/>
    <w:link w:val="29"/>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sz w:val="18"/>
      <w:szCs w:val="18"/>
    </w:rPr>
  </w:style>
  <w:style w:type="paragraph" w:styleId="12">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toc 4"/>
    <w:basedOn w:val="1"/>
    <w:next w:val="1"/>
    <w:qFormat/>
    <w:uiPriority w:val="39"/>
    <w:pPr>
      <w:ind w:left="1260" w:leftChars="600"/>
    </w:pPr>
  </w:style>
  <w:style w:type="paragraph" w:styleId="15">
    <w:name w:val="toc 2"/>
    <w:basedOn w:val="1"/>
    <w:next w:val="1"/>
    <w:link w:val="32"/>
    <w:qFormat/>
    <w:uiPriority w:val="39"/>
    <w:pPr>
      <w:ind w:left="420" w:leftChars="200"/>
    </w:pPr>
  </w:style>
  <w:style w:type="paragraph" w:styleId="16">
    <w:name w:val="Normal (Web)"/>
    <w:basedOn w:val="1"/>
    <w:qFormat/>
    <w:uiPriority w:val="99"/>
    <w:pPr>
      <w:spacing w:before="100" w:beforeAutospacing="1" w:after="100" w:afterAutospacing="1"/>
      <w:jc w:val="left"/>
    </w:pPr>
    <w:rPr>
      <w:rFonts w:ascii="Calibri" w:hAnsi="Calibri" w:eastAsia="宋体" w:cs="Times New Roman"/>
      <w:kern w:val="0"/>
      <w:sz w:val="24"/>
    </w:rPr>
  </w:style>
  <w:style w:type="paragraph" w:styleId="17">
    <w:name w:val="Body Text First Indent 2"/>
    <w:basedOn w:val="8"/>
    <w:unhideWhenUsed/>
    <w:qFormat/>
    <w:uiPriority w:val="99"/>
    <w:pPr>
      <w:ind w:firstLine="420"/>
    </w:p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FollowedHyperlink"/>
    <w:basedOn w:val="20"/>
    <w:qFormat/>
    <w:uiPriority w:val="99"/>
    <w:rPr>
      <w:color w:val="000000"/>
      <w:u w:val="none"/>
    </w:rPr>
  </w:style>
  <w:style w:type="character" w:styleId="23">
    <w:name w:val="Hyperlink"/>
    <w:basedOn w:val="20"/>
    <w:qFormat/>
    <w:uiPriority w:val="99"/>
    <w:rPr>
      <w:color w:val="000000"/>
      <w:u w:val="none"/>
    </w:rPr>
  </w:style>
  <w:style w:type="character" w:customStyle="1" w:styleId="24">
    <w:name w:val="标题 1 Char"/>
    <w:basedOn w:val="20"/>
    <w:link w:val="2"/>
    <w:qFormat/>
    <w:uiPriority w:val="9"/>
    <w:rPr>
      <w:rFonts w:ascii="Calibri" w:hAnsi="Calibri" w:eastAsia="黑体"/>
      <w:b/>
      <w:bCs/>
      <w:kern w:val="44"/>
      <w:sz w:val="36"/>
      <w:szCs w:val="44"/>
    </w:rPr>
  </w:style>
  <w:style w:type="character" w:customStyle="1" w:styleId="25">
    <w:name w:val="页眉 Char"/>
    <w:basedOn w:val="20"/>
    <w:link w:val="12"/>
    <w:qFormat/>
    <w:uiPriority w:val="99"/>
    <w:rPr>
      <w:sz w:val="18"/>
      <w:szCs w:val="18"/>
    </w:rPr>
  </w:style>
  <w:style w:type="character" w:customStyle="1" w:styleId="26">
    <w:name w:val="页脚 Char"/>
    <w:basedOn w:val="20"/>
    <w:link w:val="11"/>
    <w:qFormat/>
    <w:uiPriority w:val="99"/>
    <w:rPr>
      <w:sz w:val="18"/>
      <w:szCs w:val="18"/>
    </w:rPr>
  </w:style>
  <w:style w:type="character" w:customStyle="1" w:styleId="27">
    <w:name w:val="标题 2 Char"/>
    <w:basedOn w:val="20"/>
    <w:link w:val="3"/>
    <w:qFormat/>
    <w:uiPriority w:val="9"/>
    <w:rPr>
      <w:rFonts w:ascii="Cambria" w:hAnsi="Cambria" w:eastAsia="黑体" w:cs="宋体"/>
      <w:bCs/>
      <w:sz w:val="30"/>
      <w:szCs w:val="32"/>
    </w:rPr>
  </w:style>
  <w:style w:type="character" w:customStyle="1" w:styleId="28">
    <w:name w:val="标题 3 Char"/>
    <w:basedOn w:val="20"/>
    <w:link w:val="4"/>
    <w:qFormat/>
    <w:uiPriority w:val="9"/>
    <w:rPr>
      <w:rFonts w:ascii="Calibri" w:hAnsi="Calibri" w:eastAsia="黑体"/>
      <w:bCs/>
      <w:sz w:val="28"/>
      <w:szCs w:val="32"/>
    </w:rPr>
  </w:style>
  <w:style w:type="character" w:customStyle="1" w:styleId="29">
    <w:name w:val="批注框文本 Char"/>
    <w:basedOn w:val="20"/>
    <w:link w:val="10"/>
    <w:qFormat/>
    <w:uiPriority w:val="99"/>
    <w:rPr>
      <w:sz w:val="18"/>
      <w:szCs w:val="18"/>
    </w:rPr>
  </w:style>
  <w:style w:type="character" w:customStyle="1" w:styleId="30">
    <w:name w:val="font21"/>
    <w:basedOn w:val="20"/>
    <w:qFormat/>
    <w:uiPriority w:val="0"/>
    <w:rPr>
      <w:rFonts w:hint="eastAsia" w:ascii="宋体" w:hAnsi="宋体" w:eastAsia="宋体" w:cs="宋体"/>
      <w:color w:val="000000"/>
      <w:sz w:val="24"/>
      <w:szCs w:val="24"/>
      <w:u w:val="none"/>
    </w:rPr>
  </w:style>
  <w:style w:type="paragraph" w:customStyle="1" w:styleId="31">
    <w:name w:val="List Paragraph_3c05ad93-d317-42b3-a80b-9b4318afd543"/>
    <w:basedOn w:val="1"/>
    <w:qFormat/>
    <w:uiPriority w:val="99"/>
    <w:pPr>
      <w:ind w:firstLine="420" w:firstLineChars="200"/>
    </w:pPr>
  </w:style>
  <w:style w:type="character" w:customStyle="1" w:styleId="32">
    <w:name w:val="目录 2 Char"/>
    <w:link w:val="15"/>
    <w:qFormat/>
    <w:uiPriority w:val="39"/>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 w:type="paragraph" w:customStyle="1" w:styleId="35">
    <w:name w:val="WPSOffice手动目录 3"/>
    <w:qFormat/>
    <w:uiPriority w:val="0"/>
    <w:pPr>
      <w:ind w:leftChars="400"/>
    </w:pPr>
    <w:rPr>
      <w:rFonts w:ascii="Times New Roman" w:hAnsi="Times New Roman" w:eastAsia="宋体" w:cs="Times New Roman"/>
      <w:sz w:val="20"/>
      <w:szCs w:val="20"/>
    </w:rPr>
  </w:style>
  <w:style w:type="character" w:customStyle="1" w:styleId="36">
    <w:name w:val="on"/>
    <w:basedOn w:val="20"/>
    <w:qFormat/>
    <w:uiPriority w:val="0"/>
    <w:rPr>
      <w:vanish/>
    </w:rPr>
  </w:style>
  <w:style w:type="paragraph" w:customStyle="1" w:styleId="37">
    <w:name w:val="_Style 33"/>
    <w:basedOn w:val="1"/>
    <w:next w:val="1"/>
    <w:qFormat/>
    <w:uiPriority w:val="0"/>
    <w:pPr>
      <w:pBdr>
        <w:bottom w:val="single" w:color="auto" w:sz="6" w:space="1"/>
      </w:pBdr>
      <w:jc w:val="center"/>
    </w:pPr>
    <w:rPr>
      <w:rFonts w:ascii="Arial" w:eastAsia="宋体"/>
      <w:vanish/>
      <w:sz w:val="16"/>
    </w:rPr>
  </w:style>
  <w:style w:type="paragraph" w:customStyle="1" w:styleId="38">
    <w:name w:val="_Style 34"/>
    <w:basedOn w:val="1"/>
    <w:next w:val="1"/>
    <w:qFormat/>
    <w:uiPriority w:val="0"/>
    <w:pPr>
      <w:pBdr>
        <w:top w:val="single" w:color="auto" w:sz="6" w:space="1"/>
      </w:pBdr>
      <w:jc w:val="center"/>
    </w:pPr>
    <w:rPr>
      <w:rFonts w:ascii="Arial" w:eastAsia="宋体"/>
      <w:vanish/>
      <w:sz w:val="16"/>
    </w:rPr>
  </w:style>
  <w:style w:type="character" w:customStyle="1" w:styleId="39">
    <w:name w:val="标题 4 Char"/>
    <w:link w:val="5"/>
    <w:qFormat/>
    <w:uiPriority w:val="9"/>
    <w:rPr>
      <w:rFonts w:ascii="Arial" w:hAnsi="Arial" w:eastAsia="黑体"/>
      <w:sz w:val="24"/>
    </w:rPr>
  </w:style>
  <w:style w:type="character" w:customStyle="1" w:styleId="40">
    <w:name w:val="sf-arrow"/>
    <w:basedOn w:val="20"/>
    <w:qFormat/>
    <w:uiPriority w:val="0"/>
  </w:style>
  <w:style w:type="character" w:customStyle="1" w:styleId="41">
    <w:name w:val="item-name"/>
    <w:basedOn w:val="20"/>
    <w:qFormat/>
    <w:uiPriority w:val="0"/>
  </w:style>
  <w:style w:type="character" w:customStyle="1" w:styleId="42">
    <w:name w:val="item-name1"/>
    <w:basedOn w:val="20"/>
    <w:qFormat/>
    <w:uiPriority w:val="0"/>
  </w:style>
  <w:style w:type="character" w:customStyle="1" w:styleId="43">
    <w:name w:val="site_name"/>
    <w:basedOn w:val="20"/>
    <w:qFormat/>
    <w:uiPriority w:val="0"/>
    <w:rPr>
      <w:b/>
      <w:sz w:val="48"/>
      <w:szCs w:val="48"/>
    </w:rPr>
  </w:style>
  <w:style w:type="paragraph" w:customStyle="1" w:styleId="44">
    <w:name w:val="表格文字"/>
    <w:basedOn w:val="1"/>
    <w:qFormat/>
    <w:uiPriority w:val="0"/>
    <w:pPr>
      <w:jc w:val="left"/>
    </w:pPr>
    <w:rPr>
      <w:sz w:val="21"/>
    </w:rPr>
  </w:style>
  <w:style w:type="character" w:customStyle="1" w:styleId="45">
    <w:name w:val="font31"/>
    <w:basedOn w:val="20"/>
    <w:qFormat/>
    <w:uiPriority w:val="0"/>
    <w:rPr>
      <w:rFonts w:hint="default" w:ascii="Arial" w:hAnsi="Arial" w:cs="Arial"/>
      <w:color w:val="000000"/>
      <w:sz w:val="24"/>
      <w:szCs w:val="24"/>
      <w:u w:val="none"/>
    </w:rPr>
  </w:style>
  <w:style w:type="character" w:customStyle="1" w:styleId="46">
    <w:name w:val="font11"/>
    <w:basedOn w:val="20"/>
    <w:qFormat/>
    <w:uiPriority w:val="0"/>
    <w:rPr>
      <w:rFonts w:hint="eastAsia" w:ascii="宋体" w:hAnsi="宋体" w:eastAsia="宋体" w:cs="宋体"/>
      <w:color w:val="000000"/>
      <w:sz w:val="24"/>
      <w:szCs w:val="24"/>
      <w:u w:val="none"/>
    </w:rPr>
  </w:style>
  <w:style w:type="paragraph" w:customStyle="1" w:styleId="47">
    <w:name w:val="_Style 12"/>
    <w:basedOn w:val="8"/>
    <w:next w:val="17"/>
    <w:qFormat/>
    <w:uiPriority w:val="0"/>
    <w:pPr>
      <w:spacing w:line="480" w:lineRule="auto"/>
      <w:ind w:firstLine="420"/>
    </w:pPr>
    <w:rPr>
      <w:rFonts w:ascii="Times New Roman" w:hAnsi="Times New Roman" w:eastAsia="宋?" w:cs="Times New Roman"/>
      <w:sz w:val="21"/>
      <w:szCs w:val="24"/>
    </w:rPr>
  </w:style>
  <w:style w:type="paragraph" w:customStyle="1" w:styleId="48">
    <w:name w:val="cjk"/>
    <w:basedOn w:val="1"/>
    <w:qFormat/>
    <w:uiPriority w:val="6"/>
    <w:pPr>
      <w:widowControl/>
      <w:suppressAutoHyphens/>
      <w:spacing w:before="100" w:after="142" w:line="276" w:lineRule="auto"/>
      <w:ind w:firstLine="0" w:firstLineChars="0"/>
    </w:pPr>
    <w:rPr>
      <w:rFonts w:ascii="宋体" w:hAnsi="宋体"/>
      <w:color w:val="000000"/>
      <w:kern w:val="0"/>
      <w:sz w:val="20"/>
      <w:szCs w:val="20"/>
    </w:rPr>
  </w:style>
  <w:style w:type="character" w:customStyle="1" w:styleId="49">
    <w:name w:val="正文文本缩进 Char"/>
    <w:link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barChart>
        <c:barDir val="bar"/>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Sheet1!$A$2:$A$13</c:f>
              <c:strCache>
                <c:ptCount val="12"/>
                <c:pt idx="0">
                  <c:v>哲学</c:v>
                </c:pt>
                <c:pt idx="1">
                  <c:v>经济学</c:v>
                </c:pt>
                <c:pt idx="2">
                  <c:v>法学</c:v>
                </c:pt>
                <c:pt idx="3">
                  <c:v>教育学</c:v>
                </c:pt>
                <c:pt idx="4">
                  <c:v>文学</c:v>
                </c:pt>
                <c:pt idx="5">
                  <c:v>历史学</c:v>
                </c:pt>
                <c:pt idx="6">
                  <c:v>理学</c:v>
                </c:pt>
                <c:pt idx="7">
                  <c:v>工学</c:v>
                </c:pt>
                <c:pt idx="8">
                  <c:v>农学</c:v>
                </c:pt>
                <c:pt idx="9">
                  <c:v>医学</c:v>
                </c:pt>
                <c:pt idx="10">
                  <c:v>管理学</c:v>
                </c:pt>
                <c:pt idx="11">
                  <c:v>艺术学</c:v>
                </c:pt>
              </c:strCache>
            </c:strRef>
          </c:cat>
          <c:val>
            <c:numRef>
              <c:f>Sheet1!$B$2:$B$13</c:f>
              <c:numCache>
                <c:formatCode>General</c:formatCode>
                <c:ptCount val="12"/>
                <c:pt idx="0">
                  <c:v>0</c:v>
                </c:pt>
                <c:pt idx="1">
                  <c:v>2.94</c:v>
                </c:pt>
                <c:pt idx="2">
                  <c:v>0</c:v>
                </c:pt>
                <c:pt idx="3">
                  <c:v>0</c:v>
                </c:pt>
                <c:pt idx="4">
                  <c:v>0</c:v>
                </c:pt>
                <c:pt idx="5">
                  <c:v>0</c:v>
                </c:pt>
                <c:pt idx="6">
                  <c:v>0</c:v>
                </c:pt>
                <c:pt idx="7">
                  <c:v>61.76</c:v>
                </c:pt>
                <c:pt idx="8">
                  <c:v>2.94</c:v>
                </c:pt>
                <c:pt idx="9">
                  <c:v>0</c:v>
                </c:pt>
                <c:pt idx="10">
                  <c:v>23.53</c:v>
                </c:pt>
                <c:pt idx="11">
                  <c:v>8.82</c:v>
                </c:pt>
              </c:numCache>
            </c:numRef>
          </c:val>
        </c:ser>
        <c:dLbls>
          <c:showLegendKey val="0"/>
          <c:showVal val="1"/>
          <c:showCatName val="0"/>
          <c:showSerName val="0"/>
          <c:showPercent val="0"/>
          <c:showBubbleSize val="0"/>
        </c:dLbls>
        <c:gapWidth val="219"/>
        <c:overlap val="0"/>
        <c:axId val="856098174"/>
        <c:axId val="288899599"/>
      </c:barChart>
      <c:catAx>
        <c:axId val="856098174"/>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8899599"/>
        <c:crosses val="autoZero"/>
        <c:auto val="1"/>
        <c:lblAlgn val="ctr"/>
        <c:lblOffset val="100"/>
        <c:noMultiLvlLbl val="0"/>
      </c:catAx>
      <c:valAx>
        <c:axId val="288899599"/>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6098174"/>
        <c:crosses val="autoZero"/>
        <c:crossBetween val="between"/>
      </c:valAx>
      <c:spPr>
        <a:noFill/>
        <a:ln>
          <a:noFill/>
        </a:ln>
        <a:effectLst/>
      </c:spPr>
    </c:plotArea>
    <c:legend>
      <c:legendPos val="b"/>
      <c:layout>
        <c:manualLayout>
          <c:xMode val="edge"/>
          <c:yMode val="edge"/>
          <c:x val="0.385375"/>
          <c:y val="0.92145551364544"/>
          <c:w val="0.133"/>
          <c:h val="0.032394053694253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barChart>
        <c:barDir val="col"/>
        <c:grouping val="clustered"/>
        <c:varyColors val="0"/>
        <c:ser>
          <c:idx val="0"/>
          <c:order val="0"/>
          <c:tx>
            <c:strRef>
              <c:f>Sheet1!$B$1</c:f>
              <c:strCache>
                <c:ptCount val="1"/>
                <c:pt idx="0">
                  <c:v>21-22年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博士</c:v>
                </c:pt>
                <c:pt idx="1">
                  <c:v>硕士</c:v>
                </c:pt>
                <c:pt idx="2">
                  <c:v>学士</c:v>
                </c:pt>
                <c:pt idx="3">
                  <c:v>无学位</c:v>
                </c:pt>
              </c:strCache>
            </c:strRef>
          </c:cat>
          <c:val>
            <c:numRef>
              <c:f>Sheet1!$B$2:$B$5</c:f>
              <c:numCache>
                <c:formatCode>General</c:formatCode>
                <c:ptCount val="4"/>
                <c:pt idx="0">
                  <c:v>21.68</c:v>
                </c:pt>
                <c:pt idx="1">
                  <c:v>62.68</c:v>
                </c:pt>
                <c:pt idx="2">
                  <c:v>15.52</c:v>
                </c:pt>
                <c:pt idx="3">
                  <c:v>0.12</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博士</c:v>
                </c:pt>
                <c:pt idx="1">
                  <c:v>硕士</c:v>
                </c:pt>
                <c:pt idx="2">
                  <c:v>学士</c:v>
                </c:pt>
                <c:pt idx="3">
                  <c:v>无学位</c:v>
                </c:pt>
              </c:strCache>
            </c:strRef>
          </c:cat>
          <c:val>
            <c:numRef>
              <c:f>Sheet1!$C$2:$C$5</c:f>
              <c:numCache>
                <c:formatCode>General</c:formatCode>
                <c:ptCount val="4"/>
                <c:pt idx="0">
                  <c:v>24.68</c:v>
                </c:pt>
                <c:pt idx="1">
                  <c:v>56.2</c:v>
                </c:pt>
                <c:pt idx="2">
                  <c:v>19.11</c:v>
                </c:pt>
                <c:pt idx="3">
                  <c:v>0</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barChart>
        <c:barDir val="col"/>
        <c:grouping val="clustered"/>
        <c:varyColors val="0"/>
        <c:ser>
          <c:idx val="0"/>
          <c:order val="0"/>
          <c:tx>
            <c:strRef>
              <c:f>Sheet1!$B$1</c:f>
              <c:strCache>
                <c:ptCount val="1"/>
                <c:pt idx="0">
                  <c:v>21-22年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正高级</c:v>
                </c:pt>
                <c:pt idx="1">
                  <c:v>副高级</c:v>
                </c:pt>
                <c:pt idx="2">
                  <c:v>中级</c:v>
                </c:pt>
                <c:pt idx="3">
                  <c:v>初级及以下</c:v>
                </c:pt>
              </c:strCache>
            </c:strRef>
          </c:cat>
          <c:val>
            <c:numRef>
              <c:f>Sheet1!$B$2:$B$5</c:f>
              <c:numCache>
                <c:formatCode>General</c:formatCode>
                <c:ptCount val="4"/>
                <c:pt idx="0">
                  <c:v>14.81</c:v>
                </c:pt>
                <c:pt idx="1">
                  <c:v>35.66</c:v>
                </c:pt>
                <c:pt idx="2">
                  <c:v>35.31</c:v>
                </c:pt>
                <c:pt idx="3">
                  <c:v>5.33</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正高级</c:v>
                </c:pt>
                <c:pt idx="1">
                  <c:v>副高级</c:v>
                </c:pt>
                <c:pt idx="2">
                  <c:v>中级</c:v>
                </c:pt>
                <c:pt idx="3">
                  <c:v>初级及以下</c:v>
                </c:pt>
              </c:strCache>
            </c:strRef>
          </c:cat>
          <c:val>
            <c:numRef>
              <c:f>Sheet1!$C$2:$C$5</c:f>
              <c:numCache>
                <c:formatCode>General</c:formatCode>
                <c:ptCount val="4"/>
                <c:pt idx="0">
                  <c:v>16.2</c:v>
                </c:pt>
                <c:pt idx="1">
                  <c:v>30.38</c:v>
                </c:pt>
                <c:pt idx="2">
                  <c:v>40.51</c:v>
                </c:pt>
                <c:pt idx="3">
                  <c:v>5.19</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barChart>
        <c:barDir val="col"/>
        <c:grouping val="clustered"/>
        <c:varyColors val="0"/>
        <c:ser>
          <c:idx val="0"/>
          <c:order val="0"/>
          <c:tx>
            <c:strRef>
              <c:f>Sheet1!$B$1</c:f>
              <c:strCache>
                <c:ptCount val="1"/>
                <c:pt idx="0">
                  <c:v>21-22年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&lt;=35岁</c:v>
                </c:pt>
                <c:pt idx="1">
                  <c:v>36-45岁</c:v>
                </c:pt>
                <c:pt idx="2">
                  <c:v>46-55岁</c:v>
                </c:pt>
                <c:pt idx="3">
                  <c:v>&gt;=56岁</c:v>
                </c:pt>
              </c:strCache>
            </c:strRef>
          </c:cat>
          <c:val>
            <c:numRef>
              <c:f>Sheet1!$B$2:$B$5</c:f>
              <c:numCache>
                <c:formatCode>General</c:formatCode>
                <c:ptCount val="4"/>
                <c:pt idx="0">
                  <c:v>25.12</c:v>
                </c:pt>
                <c:pt idx="1">
                  <c:v>32.46</c:v>
                </c:pt>
                <c:pt idx="2">
                  <c:v>18.13</c:v>
                </c:pt>
                <c:pt idx="3">
                  <c:v>24.29</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&lt;=35岁</c:v>
                </c:pt>
                <c:pt idx="1">
                  <c:v>36-45岁</c:v>
                </c:pt>
                <c:pt idx="2">
                  <c:v>46-55岁</c:v>
                </c:pt>
                <c:pt idx="3">
                  <c:v>&gt;=56岁</c:v>
                </c:pt>
              </c:strCache>
            </c:strRef>
          </c:cat>
          <c:val>
            <c:numRef>
              <c:f>Sheet1!$C$2:$C$5</c:f>
              <c:numCache>
                <c:formatCode>General</c:formatCode>
                <c:ptCount val="4"/>
                <c:pt idx="0">
                  <c:v>21.27</c:v>
                </c:pt>
                <c:pt idx="1">
                  <c:v>33.04</c:v>
                </c:pt>
                <c:pt idx="2">
                  <c:v>20.63</c:v>
                </c:pt>
                <c:pt idx="3">
                  <c:v>25.06</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正高级</c:v>
                </c:pt>
                <c:pt idx="1">
                  <c:v>教授</c:v>
                </c:pt>
                <c:pt idx="2">
                  <c:v>副高级</c:v>
                </c:pt>
                <c:pt idx="3">
                  <c:v>副教授</c:v>
                </c:pt>
              </c:strCache>
            </c:strRef>
          </c:cat>
          <c:val>
            <c:numRef>
              <c:f>Sheet1!$B$2:$B$5</c:f>
              <c:numCache>
                <c:formatCode>General</c:formatCode>
                <c:ptCount val="4"/>
                <c:pt idx="0">
                  <c:v>16.63</c:v>
                </c:pt>
                <c:pt idx="1">
                  <c:v>16.03</c:v>
                </c:pt>
                <c:pt idx="2">
                  <c:v>43.09</c:v>
                </c:pt>
                <c:pt idx="3">
                  <c:v>38.68</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barChart>
        <c:barDir val="col"/>
        <c:grouping val="clustered"/>
        <c:varyColors val="0"/>
        <c:ser>
          <c:idx val="0"/>
          <c:order val="0"/>
          <c:tx>
            <c:strRef>
              <c:f>Sheet1!$B$1</c:f>
              <c:strCache>
                <c:ptCount val="1"/>
                <c:pt idx="0">
                  <c:v>21-22年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教授授课人数比例</c:v>
                </c:pt>
                <c:pt idx="1">
                  <c:v>教授授课门数占比</c:v>
                </c:pt>
              </c:strCache>
            </c:strRef>
          </c:cat>
          <c:val>
            <c:numRef>
              <c:f>Sheet1!$B$2:$B$3</c:f>
              <c:numCache>
                <c:formatCode>General</c:formatCode>
                <c:ptCount val="2"/>
                <c:pt idx="0">
                  <c:v>76.27</c:v>
                </c:pt>
                <c:pt idx="1">
                  <c:v>16.03</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教授授课人数比例</c:v>
                </c:pt>
                <c:pt idx="1">
                  <c:v>教授授课门数占比</c:v>
                </c:pt>
              </c:strCache>
            </c:strRef>
          </c:cat>
          <c:val>
            <c:numRef>
              <c:f>Sheet1!$C$2:$C$3</c:f>
              <c:numCache>
                <c:formatCode>General</c:formatCode>
                <c:ptCount val="2"/>
                <c:pt idx="0">
                  <c:v>68.64</c:v>
                </c:pt>
                <c:pt idx="1">
                  <c:v>10.76</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barChart>
        <c:barDir val="bar"/>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生均实习经费(元)</c:v>
                </c:pt>
                <c:pt idx="1">
                  <c:v>生均实验经费(元)</c:v>
                </c:pt>
                <c:pt idx="2">
                  <c:v>生均教学日常运行支出(元)</c:v>
                </c:pt>
              </c:strCache>
            </c:strRef>
          </c:cat>
          <c:val>
            <c:numRef>
              <c:f>Sheet1!$B$2:$B$4</c:f>
              <c:numCache>
                <c:formatCode>General</c:formatCode>
                <c:ptCount val="3"/>
                <c:pt idx="0">
                  <c:v>161.48</c:v>
                </c:pt>
                <c:pt idx="1">
                  <c:v>292.72</c:v>
                </c:pt>
                <c:pt idx="2">
                  <c:v>2068.6</c:v>
                </c:pt>
              </c:numCache>
            </c:numRef>
          </c:val>
        </c:ser>
        <c:ser>
          <c:idx val="1"/>
          <c:order val="1"/>
          <c:tx>
            <c:strRef>
              <c:f>Sheet1!$C$1</c:f>
              <c:strCache>
                <c:ptCount val="1"/>
                <c:pt idx="0">
                  <c:v>2020年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生均实习经费(元)</c:v>
                </c:pt>
                <c:pt idx="1">
                  <c:v>生均实验经费(元)</c:v>
                </c:pt>
                <c:pt idx="2">
                  <c:v>生均教学日常运行支出(元)</c:v>
                </c:pt>
              </c:strCache>
            </c:strRef>
          </c:cat>
          <c:val>
            <c:numRef>
              <c:f>Sheet1!$C$2:$C$4</c:f>
              <c:numCache>
                <c:formatCode>General</c:formatCode>
                <c:ptCount val="3"/>
                <c:pt idx="0">
                  <c:v>198.38</c:v>
                </c:pt>
                <c:pt idx="1">
                  <c:v>275.46</c:v>
                </c:pt>
                <c:pt idx="2">
                  <c:v>1950.79</c:v>
                </c:pt>
              </c:numCache>
            </c:numRef>
          </c:val>
        </c:ser>
        <c:dLbls>
          <c:showLegendKey val="0"/>
          <c:showVal val="1"/>
          <c:showCatName val="0"/>
          <c:showSerName val="0"/>
          <c:showPercent val="0"/>
          <c:showBubbleSize val="0"/>
        </c:dLbls>
        <c:gapWidth val="219"/>
        <c:overlap val="0"/>
        <c:axId val="856098174"/>
        <c:axId val="288899599"/>
      </c:barChart>
      <c:catAx>
        <c:axId val="856098174"/>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8899599"/>
        <c:crosses val="autoZero"/>
        <c:auto val="1"/>
        <c:lblAlgn val="ctr"/>
        <c:lblOffset val="100"/>
        <c:noMultiLvlLbl val="0"/>
      </c:catAx>
      <c:valAx>
        <c:axId val="288899599"/>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609817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25583</Words>
  <Characters>32292</Characters>
  <Paragraphs>3597</Paragraphs>
  <TotalTime>3</TotalTime>
  <ScaleCrop>false</ScaleCrop>
  <LinksUpToDate>false</LinksUpToDate>
  <CharactersWithSpaces>32610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2020-09-29T17:50:00Z</dcterms:created>
  <dc:creator>Administrator</dc:creator>
  <cp:lastModifiedBy>黄翠</cp:lastModifiedBy>
  <cp:lastPrinted>2021-11-11T02:24:00Z</cp:lastPrinted>
  <dcterms:modified xsi:type="dcterms:W3CDTF">2022-12-12T06:49:28Z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3E8CB49F395F4B0CBAE11FEC34E08169</vt:lpwstr>
  </property>
</Properties>
</file>