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皖江工学院</w:t>
      </w:r>
    </w:p>
    <w:p>
      <w:pPr>
        <w:jc w:val="center"/>
        <w:rPr>
          <w:sz w:val="44"/>
          <w:szCs w:val="44"/>
        </w:rPr>
      </w:pPr>
      <w:r>
        <w:rPr>
          <w:rFonts w:hint="eastAsia"/>
          <w:sz w:val="44"/>
          <w:szCs w:val="44"/>
        </w:rPr>
        <w:t>2021年</w:t>
      </w:r>
      <w:r>
        <w:rPr>
          <w:sz w:val="44"/>
          <w:szCs w:val="44"/>
        </w:rPr>
        <w:t>体育工作</w:t>
      </w:r>
      <w:r>
        <w:rPr>
          <w:rFonts w:hint="eastAsia"/>
          <w:sz w:val="44"/>
          <w:szCs w:val="44"/>
        </w:rPr>
        <w:t>年度</w:t>
      </w:r>
      <w:r>
        <w:rPr>
          <w:sz w:val="44"/>
          <w:szCs w:val="44"/>
        </w:rPr>
        <w:t>报告</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2021年，学校体育工作稳步推进。在全面贯彻落实《安徽省人民政府办公厅关于强化学校体育 促进学生身心健康全面发展的实施意见》（皖政办〔2016〕33号）和《安徽省教育厅关于在全省高校推行公共体育艺术教育俱乐部制教学改革的意见》（皖教秘高〔2018〕60号）等文件精神的基础上，按照《高等学校体育工作基本标准》（教体艺〔2014〕4号）要求，探索学校“三全育人”工作的有效路径，逐步构建体育教学、课余训练、运动竞赛、课外体育活动“三个课堂、四位一体”的体育俱乐部课程教学平台，满足个性化教育需求，不断提升体育教学质量，促进学生身心全面发展，培养德智体美劳全面发展的中国特色社会主义合格建设者和接班人。</w:t>
      </w:r>
    </w:p>
    <w:p>
      <w:pPr>
        <w:numPr>
          <w:ilvl w:val="0"/>
          <w:numId w:val="1"/>
        </w:numPr>
        <w:spacing w:line="48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学校体育工作发展情况</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w:t>
      </w:r>
      <w:r>
        <w:rPr>
          <w:rFonts w:hint="eastAsia" w:ascii="仿宋_GB2312" w:hAnsi="华文中宋" w:eastAsia="仿宋_GB2312"/>
          <w:sz w:val="32"/>
          <w:szCs w:val="32"/>
        </w:rPr>
        <w:t>树立健康第一的教育理念，开齐开足体育课，帮助学生在体育锻炼中享受乐趣、增强体质、健全人格、锤炼意志。学校出台了《皖江工学院构建德智体美劳全面培养教育体系工作方案》，成立了德智体美劳全面培养教育体系建设领导小组，设立了体育工作组，顶层设计</w:t>
      </w:r>
      <w:r>
        <w:rPr>
          <w:rFonts w:hint="eastAsia" w:ascii="仿宋_GB2312" w:hAnsi="仿宋_GB2312" w:eastAsia="仿宋_GB2312" w:cs="仿宋_GB2312"/>
          <w:sz w:val="32"/>
          <w:szCs w:val="32"/>
        </w:rPr>
        <w:t>我校体育工作，教务部、基础部体育教研室、团委等负责统筹体育各项工作，各学院负责体育工作具体落实。</w:t>
      </w:r>
    </w:p>
    <w:p>
      <w:pPr>
        <w:spacing w:line="48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二、体育课程建设及俱乐部制改革</w:t>
      </w:r>
    </w:p>
    <w:p>
      <w:pPr>
        <w:spacing w:line="480" w:lineRule="auto"/>
        <w:ind w:firstLine="642"/>
        <w:rPr>
          <w:rFonts w:ascii="仿宋_GB2312" w:hAnsi="华文中宋" w:eastAsia="仿宋_GB2312"/>
          <w:sz w:val="32"/>
          <w:szCs w:val="32"/>
        </w:rPr>
      </w:pPr>
      <w:r>
        <w:rPr>
          <w:rFonts w:hint="eastAsia" w:ascii="仿宋_GB2312" w:hAnsi="华文中宋" w:eastAsia="仿宋_GB2312"/>
          <w:sz w:val="32"/>
          <w:szCs w:val="32"/>
        </w:rPr>
        <w:t>（一）课程学分</w:t>
      </w:r>
    </w:p>
    <w:p>
      <w:pPr>
        <w:spacing w:line="480" w:lineRule="auto"/>
        <w:ind w:firstLine="642"/>
        <w:rPr>
          <w:rFonts w:ascii="仿宋_GB2312" w:hAnsi="华文中宋" w:eastAsia="仿宋_GB2312"/>
          <w:sz w:val="32"/>
          <w:szCs w:val="32"/>
        </w:rPr>
      </w:pPr>
      <w:r>
        <w:rPr>
          <w:rFonts w:hint="eastAsia" w:ascii="仿宋_GB2312" w:hAnsi="华文中宋" w:eastAsia="仿宋_GB2312"/>
          <w:sz w:val="32"/>
          <w:szCs w:val="32"/>
        </w:rPr>
        <w:t>面向全体学生开设体育必修课程，共4学分，共128学时，分别在一年级和二年级开设，每学期开设1学分，32学时。面向三、四年级开设选修课程。</w:t>
      </w:r>
    </w:p>
    <w:p>
      <w:pPr>
        <w:spacing w:line="480" w:lineRule="auto"/>
        <w:ind w:firstLine="642"/>
        <w:rPr>
          <w:rFonts w:ascii="仿宋_GB2312" w:hAnsi="华文中宋" w:eastAsia="仿宋_GB2312"/>
          <w:sz w:val="32"/>
          <w:szCs w:val="32"/>
        </w:rPr>
      </w:pPr>
      <w:r>
        <w:rPr>
          <w:rFonts w:hint="eastAsia" w:ascii="仿宋_GB2312" w:hAnsi="华文中宋" w:eastAsia="仿宋_GB2312"/>
          <w:sz w:val="32"/>
          <w:szCs w:val="32"/>
        </w:rPr>
        <w:t>（二）课程内容及俱乐部制改革</w:t>
      </w:r>
    </w:p>
    <w:p>
      <w:pPr>
        <w:spacing w:line="480" w:lineRule="auto"/>
        <w:ind w:firstLine="640" w:firstLineChars="200"/>
        <w:rPr>
          <w:rFonts w:ascii="仿宋_GB2312" w:hAnsi="华文中宋" w:eastAsia="仿宋_GB2312"/>
          <w:sz w:val="32"/>
          <w:szCs w:val="32"/>
        </w:rPr>
      </w:pPr>
      <w:r>
        <w:rPr>
          <w:rFonts w:hint="eastAsia" w:ascii="仿宋_GB2312" w:hAnsi="华文中宋" w:eastAsia="仿宋_GB2312"/>
          <w:sz w:val="32"/>
          <w:szCs w:val="32"/>
        </w:rPr>
        <w:t>学校稳步推行体育俱乐部制度改革。一年级上学期，结合国家体质测试项目，开展以田径训练为主的教学活动，教授体测内容相关田径基本知识，对新学生进行基本体能素质训练和测试。</w:t>
      </w:r>
      <w:r>
        <w:rPr>
          <w:rFonts w:hint="eastAsia" w:ascii="仿宋_GB2312" w:hAnsi="华文中宋" w:eastAsia="仿宋_GB2312"/>
          <w:sz w:val="32"/>
          <w:szCs w:val="32"/>
        </w:rPr>
        <w:cr/>
      </w:r>
      <w:r>
        <w:rPr>
          <w:rFonts w:hint="eastAsia" w:ascii="仿宋_GB2312" w:hAnsi="华文中宋" w:eastAsia="仿宋_GB2312"/>
          <w:sz w:val="32"/>
          <w:szCs w:val="32"/>
        </w:rPr>
        <w:t xml:space="preserve">    一年级下学期和二、三、四年级实行俱乐部教学方式。学生根据自己的体育兴趣、空余时间，选择加入不同项目的体育俱乐部。教师根据每位学生的身体素质和某种运动项目掌握的水平，结合社团活动和省市级比赛安排，组织各项俱乐部开展活动。一、二年级学生体育俱乐部教学为必修课程，三、四年级学生体育俱乐部教学为选修课程。</w:t>
      </w:r>
    </w:p>
    <w:p>
      <w:pPr>
        <w:spacing w:line="360" w:lineRule="auto"/>
        <w:ind w:firstLine="640" w:firstLineChars="200"/>
        <w:rPr>
          <w:rFonts w:ascii="仿宋_GB2312" w:hAnsi="华文中宋" w:eastAsia="仿宋_GB2312"/>
          <w:sz w:val="32"/>
          <w:szCs w:val="32"/>
        </w:rPr>
      </w:pPr>
      <w:r>
        <w:rPr>
          <w:rFonts w:hint="eastAsia" w:ascii="仿宋_GB2312" w:hAnsi="华文中宋" w:eastAsia="仿宋_GB2312"/>
          <w:sz w:val="32"/>
          <w:szCs w:val="32"/>
        </w:rPr>
        <w:t>体育俱乐部开设的主要项目有田径、足球、篮球、排球、网球、羽毛球、乒乓球、武术、自由搏击、跆拳道、健美操、体育舞蹈、健身健美、啦啦操、体育保健等。每学期开设的体育俱乐部课程，由体育教学教研室根据选课情况、气候、场地、师资等因素确定。</w:t>
      </w:r>
    </w:p>
    <w:p>
      <w:pPr>
        <w:spacing w:line="360" w:lineRule="auto"/>
        <w:ind w:firstLine="640" w:firstLineChars="200"/>
        <w:rPr>
          <w:rFonts w:ascii="仿宋_GB2312" w:hAnsi="华文中宋" w:eastAsia="仿宋_GB2312"/>
          <w:sz w:val="32"/>
          <w:szCs w:val="32"/>
        </w:rPr>
      </w:pPr>
      <w:r>
        <w:rPr>
          <w:rFonts w:hint="eastAsia" w:ascii="仿宋_GB2312" w:hAnsi="华文中宋" w:eastAsia="仿宋_GB2312"/>
          <w:sz w:val="32"/>
          <w:szCs w:val="32"/>
        </w:rPr>
        <w:t>体育俱乐部教学活动安排与要求。每位学生每学期可自主选择参加一个体育俱乐部的教学活动。不同学期可以选择同一体育俱乐部项目。学生参加第二、第三课堂活动，在体育教师和团委教师指导下，由各社团负责人及各院学生会体育部部长管理考核，根据实际情况报学生处及团委认定实践学分。</w:t>
      </w:r>
    </w:p>
    <w:p>
      <w:pPr>
        <w:spacing w:line="48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三、学校体育教师配备情况</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担任体育教学的专兼职教师共有32人，其中教授1人，副教授18人，讲师13人，有研究生学历的教师25人。2021年，学校共组织3次体育教师集中培训活动，使之在师德、专业知识、教科研能力等方面有较大提高,逐步造就一支符合时代要求的教师队伍。</w:t>
      </w:r>
    </w:p>
    <w:p>
      <w:pPr>
        <w:numPr>
          <w:ilvl w:val="0"/>
          <w:numId w:val="2"/>
        </w:numPr>
        <w:spacing w:line="48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经费投入及体育设施设备建设、使用</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学校体育教育专项经费为155.7万元。主要用于组织体育竞赛及活动、体育教学研究和体育场地设施建设。学校加强了体育硬件的投入，为两个校区18片篮球场增设了灯光，为郑蒲港校区羽毛球馆和乒乓球室铺设了塑胶场地，为霍里山校区田径场增设看台及雨棚，保障了一些体育项目的顺利开展。还增加了对体育场馆的建设，配好体育教学所需器材设备，建立体育器材补充机制。</w:t>
      </w:r>
    </w:p>
    <w:p>
      <w:pPr>
        <w:spacing w:line="48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五、学校体育课外活动情况</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（一）组织开展学校第十四届田径运动会</w:t>
      </w:r>
    </w:p>
    <w:p>
      <w:pPr>
        <w:pStyle w:val="5"/>
        <w:widowControl/>
        <w:spacing w:beforeAutospacing="0" w:afterAutospacing="0" w:line="540" w:lineRule="atLeas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kern w:val="2"/>
          <w:sz w:val="32"/>
          <w:szCs w:val="32"/>
        </w:rPr>
        <w:t>2021年11月，学校第十四届田径运动会先后在郑蒲港和霍里山校区召开。本次运动会设男子竞赛项目11个、女子竞赛项目11个、趣味类项目6个、教师项目7个。参赛选手们奋勇拼搏，裁判员和志愿者们携手服务，经过三天的激烈比拼，机械学院、土木工程学院、电气信息工程学院总分位列霍里山校区前三。管理学院、机械学院、电气信息工程学院总分位列郑蒲港校区前三。田径运动会的成功召开，丰富了师生课余生活，激发了师生体育锻炼的热情与激情，进一步营造了校园健康文化氛围。</w:t>
      </w:r>
    </w:p>
    <w:p>
      <w:pPr>
        <w:numPr>
          <w:ilvl w:val="0"/>
          <w:numId w:val="3"/>
        </w:num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组织开展各项体育竞赛</w:t>
      </w:r>
    </w:p>
    <w:p>
      <w:pPr>
        <w:spacing w:line="48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2021年，学校积极组织筹备参加安徽省大学生运动会、安徽省学生体育联赛等5项省级以上体育竞赛。在安徽省大学生田径联赛中，获得1项二等奖，2项三等奖。因疫情原因，部分比赛未能如期举行。</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（三）认真开展体测工作改革</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学生体质健康标准》建立健全体育教学管理制度，将学生体质健康测试成绩列入学生档案，作为对学生评优、评先的重要依据。毕业时，学生测试成绩达不到50分者按结业处理(因病或残疾学生，凭医院证明向学校提出申请并经审核通过后可准予毕业)。</w:t>
      </w:r>
      <w:bookmarkStart w:id="0" w:name="_GoBack"/>
      <w:bookmarkEnd w:id="0"/>
      <w:r>
        <w:rPr>
          <w:rFonts w:hint="eastAsia" w:ascii="仿宋_GB2312" w:hAnsi="仿宋_GB2312" w:eastAsia="仿宋_GB2312" w:cs="仿宋_GB2312"/>
          <w:sz w:val="32"/>
          <w:szCs w:val="32"/>
        </w:rPr>
        <w:t>将《国家学生体质健康标准》测试管理与俱乐部制改革结合起来，建立制度性保障机制。</w:t>
      </w:r>
    </w:p>
    <w:p>
      <w:p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2021年暑假后组织全校学生进行体质数据测试，利用开学后第一周学生选课时间，及周末时间进行测试，</w:t>
      </w:r>
      <w:r>
        <w:rPr>
          <w:rFonts w:hint="eastAsia" w:ascii="仿宋_GB2312" w:hAnsi="宋体" w:eastAsia="仿宋_GB2312" w:cs="宋体"/>
          <w:sz w:val="32"/>
          <w:szCs w:val="32"/>
        </w:rPr>
        <w:t>按省教育厅规定的时间完成学生体质健康标准测试数据的输入上传工作，2021</w:t>
      </w:r>
      <w:r>
        <w:rPr>
          <w:rFonts w:hint="eastAsia" w:ascii="仿宋_GB2312" w:hAnsi="仿宋_GB2312" w:eastAsia="仿宋_GB2312" w:cs="仿宋_GB2312"/>
          <w:sz w:val="32"/>
          <w:szCs w:val="32"/>
        </w:rPr>
        <w:t>上报人数为15534人，测试人数14952人，优秀人数38人，良好1272人，及格11514人及格率为85.7%。</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（四）积极开展体育“三下乡”工作</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活动是为全面贯彻落实《全民健身条例》,切实解决我市农村全民健身活动难开展的问题。以体育器材、科普知识以及科学健身指导为内容，大力推广和宣传适合农村特点、农民喜闻乐见的体育知识，传授体育技能，丰富农民业余文化生活。</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（五）开展学校体育节</w:t>
      </w:r>
    </w:p>
    <w:p>
      <w:p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5月举行学校体育节，校团委和体育教研室因地制宜地开展以学院为单位的各类单项的体育比赛，如：</w:t>
      </w:r>
      <w:r>
        <w:rPr>
          <w:rFonts w:hint="eastAsia" w:ascii="仿宋_GB2312" w:hAnsi="仿宋" w:eastAsia="仿宋_GB2312" w:cs="宋体"/>
          <w:sz w:val="32"/>
          <w:szCs w:val="32"/>
        </w:rPr>
        <w:t>“11制”足球赛（男子）,三人制、五人制篮球赛，羽毛球赛，排球赛，乒乓球赛等比赛，</w:t>
      </w:r>
      <w:r>
        <w:rPr>
          <w:rFonts w:hint="eastAsia" w:ascii="仿宋_GB2312" w:hAnsi="仿宋_GB2312" w:eastAsia="仿宋_GB2312" w:cs="仿宋_GB2312"/>
          <w:sz w:val="32"/>
          <w:szCs w:val="32"/>
        </w:rPr>
        <w:t>充分发挥学校高水平运动队的示范带动作用。</w:t>
      </w:r>
    </w:p>
    <w:p>
      <w:pPr>
        <w:ind w:firstLine="640" w:firstLineChars="200"/>
        <w:rPr>
          <w:rFonts w:ascii="仿宋_GB2312" w:hAnsi="仿宋" w:eastAsia="仿宋_GB2312"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4939E"/>
    <w:multiLevelType w:val="singleLevel"/>
    <w:tmpl w:val="E274939E"/>
    <w:lvl w:ilvl="0" w:tentative="0">
      <w:start w:val="4"/>
      <w:numFmt w:val="chineseCounting"/>
      <w:suff w:val="nothing"/>
      <w:lvlText w:val="%1、"/>
      <w:lvlJc w:val="left"/>
      <w:rPr>
        <w:rFonts w:hint="eastAsia"/>
      </w:rPr>
    </w:lvl>
  </w:abstractNum>
  <w:abstractNum w:abstractNumId="1">
    <w:nsid w:val="FAD26DF2"/>
    <w:multiLevelType w:val="singleLevel"/>
    <w:tmpl w:val="FAD26DF2"/>
    <w:lvl w:ilvl="0" w:tentative="0">
      <w:start w:val="1"/>
      <w:numFmt w:val="chineseCounting"/>
      <w:suff w:val="nothing"/>
      <w:lvlText w:val="%1、"/>
      <w:lvlJc w:val="left"/>
      <w:rPr>
        <w:rFonts w:hint="eastAsia"/>
      </w:rPr>
    </w:lvl>
  </w:abstractNum>
  <w:abstractNum w:abstractNumId="2">
    <w:nsid w:val="0E30D975"/>
    <w:multiLevelType w:val="singleLevel"/>
    <w:tmpl w:val="0E30D975"/>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3C50"/>
    <w:rsid w:val="000408E9"/>
    <w:rsid w:val="00092698"/>
    <w:rsid w:val="001B3507"/>
    <w:rsid w:val="001F5040"/>
    <w:rsid w:val="00265D2C"/>
    <w:rsid w:val="0031112B"/>
    <w:rsid w:val="00436424"/>
    <w:rsid w:val="00474211"/>
    <w:rsid w:val="00616059"/>
    <w:rsid w:val="006D1DB9"/>
    <w:rsid w:val="007106F6"/>
    <w:rsid w:val="0087661F"/>
    <w:rsid w:val="00880EAA"/>
    <w:rsid w:val="00984C0B"/>
    <w:rsid w:val="00CD44EE"/>
    <w:rsid w:val="00D17CDE"/>
    <w:rsid w:val="00E732F3"/>
    <w:rsid w:val="00F346B2"/>
    <w:rsid w:val="08D46695"/>
    <w:rsid w:val="0B717E07"/>
    <w:rsid w:val="0BAB1A88"/>
    <w:rsid w:val="128E76D7"/>
    <w:rsid w:val="164C2E6D"/>
    <w:rsid w:val="29AF25B6"/>
    <w:rsid w:val="31BD60F1"/>
    <w:rsid w:val="34C920A3"/>
    <w:rsid w:val="34DF66C4"/>
    <w:rsid w:val="372A64C1"/>
    <w:rsid w:val="3CD715DF"/>
    <w:rsid w:val="3DFC6745"/>
    <w:rsid w:val="424A04A4"/>
    <w:rsid w:val="48576D5F"/>
    <w:rsid w:val="4F660AAF"/>
    <w:rsid w:val="64084EC8"/>
    <w:rsid w:val="6DB37FFD"/>
    <w:rsid w:val="6E6534DC"/>
    <w:rsid w:val="754A3B87"/>
    <w:rsid w:val="75631E15"/>
    <w:rsid w:val="FFFE3C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2D374B"/>
      <w:u w:val="none"/>
    </w:rPr>
  </w:style>
  <w:style w:type="character" w:styleId="10">
    <w:name w:val="Emphasis"/>
    <w:basedOn w:val="8"/>
    <w:qFormat/>
    <w:uiPriority w:val="0"/>
  </w:style>
  <w:style w:type="character" w:styleId="11">
    <w:name w:val="Hyperlink"/>
    <w:basedOn w:val="8"/>
    <w:qFormat/>
    <w:uiPriority w:val="0"/>
    <w:rPr>
      <w:color w:val="2D374B"/>
      <w:u w:val="none"/>
    </w:rPr>
  </w:style>
  <w:style w:type="character" w:customStyle="1" w:styleId="12">
    <w:name w:val="white"/>
    <w:basedOn w:val="8"/>
    <w:qFormat/>
    <w:uiPriority w:val="0"/>
    <w:rPr>
      <w:color w:val="414141"/>
      <w:sz w:val="21"/>
      <w:szCs w:val="21"/>
      <w:bdr w:val="single" w:color="E5E5E5" w:sz="6" w:space="0"/>
      <w:shd w:val="clear" w:color="auto" w:fill="F9F9F9"/>
    </w:rPr>
  </w:style>
  <w:style w:type="character" w:customStyle="1" w:styleId="13">
    <w:name w:val="red"/>
    <w:basedOn w:val="8"/>
    <w:qFormat/>
    <w:uiPriority w:val="0"/>
    <w:rPr>
      <w:color w:val="FFFFFF"/>
      <w:sz w:val="21"/>
      <w:szCs w:val="21"/>
      <w:shd w:val="clear" w:color="auto" w:fill="DB23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353</Words>
  <Characters>2013</Characters>
  <Lines>16</Lines>
  <Paragraphs>4</Paragraphs>
  <TotalTime>33</TotalTime>
  <ScaleCrop>false</ScaleCrop>
  <LinksUpToDate>false</LinksUpToDate>
  <CharactersWithSpaces>2362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2020-11-16T20:50:00Z</dcterms:created>
  <dc:creator>meijie</dc:creator>
  <cp:lastModifiedBy>。</cp:lastModifiedBy>
  <dcterms:modified xsi:type="dcterms:W3CDTF">2022-02-18T02:16:32Z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E8F6769B0D9B4E80BC8A0B0F3B966CE5</vt:lpwstr>
  </property>
</Properties>
</file>