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10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</w:rPr>
        <w:t>10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29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napToGrid w:val="false"/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napToGrid w:val="false"/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</w:t>
      </w:r>
      <w:r>
        <w:rPr>
          <w:rFonts w:ascii="宋体" w:hAnsi="宋体" w:eastAsia="宋体"/>
          <w:color w:val="000000"/>
          <w:sz w:val="32"/>
          <w:szCs w:val="32"/>
        </w:rPr>
        <w:t>1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.</w:t>
      </w:r>
      <w:r>
        <w:rPr>
          <w:rFonts w:ascii="宋体" w:hAnsi="宋体" w:eastAsia="宋体"/>
          <w:color w:val="000000"/>
          <w:sz w:val="32"/>
          <w:szCs w:val="32"/>
        </w:rPr>
        <w:t>10.22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                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ascii="黑体" w:hAnsi="黑体" w:eastAsia="黑体"/>
          <w:color w:val="000000"/>
          <w:sz w:val="36"/>
          <w:szCs w:val="36"/>
        </w:rPr>
        <w:t>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-202</w:t>
      </w:r>
      <w:r>
        <w:rPr>
          <w:rFonts w:ascii="黑体" w:hAnsi="黑体" w:eastAsia="黑体"/>
          <w:color w:val="000000"/>
          <w:sz w:val="36"/>
          <w:szCs w:val="36"/>
        </w:rPr>
        <w:t>2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八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80"/>
        <w:gridCol w:w="1305"/>
        <w:gridCol w:w="3135"/>
        <w:gridCol w:w="960"/>
      </w:tblGrid>
      <w:tr>
        <w:trPr>
          <w:trHeight w:val="63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上报信息公开年度报告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 w:left="0" w:right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筹备运动会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协助教务部做好学校2021年本科教学状态数据库统计中有关院务部填报内容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学校2021教育事业统计霍里山校区数据采集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制作系统的反诈宣传资料并让辅导员学习推广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起草《皖江工学院非机动车管理办法》规范非机动车管理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加强与市交通运输执法支队联系整治出租车违规保障学生</w:t>
            </w:r>
          </w:p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出行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 w:firstLineChars="400"/>
              <w:jc w:val="both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文海宾馆消防设施改造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已与智慧校园后台技术人员跟进沟通，将学生校园卡过不了门禁，改变绑定手机号等权限移交由服务中心直接处理，解决效率变快。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接待、沟通、处理学生开学工作学习中产生的各类问题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帮助学生补办饭卡，修改教务系统密码，处理门禁刷不开，补办学生证考试证，学生宿舍报修等各类服务中心常规服务项目。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2020档案装钉工作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迎新、教师上课、行政用车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做好日常接待，会务工作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行政科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sectPr w:rsidR="00C604EC">
      <w:pgSz w:w="16839" w:h="11907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