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 w:val="true"/>
          <w:bCs w:val="true"/>
          <w:color w:val="000000"/>
          <w:kern w:val="0"/>
          <w:sz w:val="40"/>
          <w:szCs w:val="40"/>
        </w:rPr>
        <w:t>院务部本周主要工作和活动安排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（2020年12月21日-2020年12月25日）</w:t>
      </w:r>
    </w:p>
    <w:p>
      <w:pPr>
        <w:spacing w:before="0" w:after="0" w:line="500" w:lineRule="exact"/>
        <w:ind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</w:r>
    </w:p>
    <w:p>
      <w:pPr>
        <w:spacing w:before="0" w:after="0" w:line="360" w:lineRule="exact"/>
        <w:ind w:firstLineChars="150"/>
        <w:jc w:val="left"/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日期：2020.12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 w:val="true"/>
          <w:bCs w:val="true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kern w:val="0"/>
          <w:sz w:val="32"/>
          <w:szCs w:val="32"/>
        </w:rPr>
        <w:t>第十六周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90"/>
        <w:gridCol w:w="1260"/>
        <w:gridCol w:w="6495"/>
        <w:gridCol w:w="1515"/>
        <w:gridCol w:w="2910"/>
        <w:gridCol w:w="945"/>
      </w:tblGrid>
      <w:tr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注</w:t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收集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院务部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个人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年度工作总结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，组织部门年度工作会议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去马职做办公室文件流转工作调研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3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通过平安校园群了解、帮助学生解决困难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各职能部门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配合教务部做好考研服务活动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教务部、后勤保障部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          消防器材维护保养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19年档案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装订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招生宣传用车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教务考试监考老师接送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  <w:tr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1" w:lineRule="atLeas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  <w:r>
              <w:rPr>
                <w:rFonts w:ascii="宋体" w:hAnsi="宋体" w:eastAsia="宋体"/>
                <w:color w:val="000000"/>
                <w:sz w:val="2"/>
                <w:szCs w:val="2"/>
              </w:rPr>
            </w:r>
          </w:p>
        </w:tc>
      </w:tr>
    </w:tbl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
</w:t>
      </w:r>
    </w:p>
    <w:p>
      <w:pPr>
        <w:spacing w:before="0" w:after="0" w:line="240" w:lineRule="auto"/>
        <w:ind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 w:rsidR="00C604EC">
      <w:headerReference w:type="default" r:id="rId9"/>
      <w:pgSz w:w="16839" w:h="11907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p>
    <w:pPr>
      <w:snapToGrid/>
      <w:spacing w:before="0" w:after="0" w:line="240" w:lineRule="auto"/>
      <w:ind/>
      <w:jc w:val="center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header.xml" Type="http://schemas.openxmlformats.org/officeDocument/2006/relationships/header" Id="rId9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