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75" w:afterAutospacing="1"/>
        <w:jc w:val="center"/>
        <w:rPr>
          <w:rFonts w:ascii="宋体" w:hAnsi="宋体" w:cs="宋体"/>
          <w:b/>
          <w:bCs/>
          <w:color w:val="000000"/>
          <w:kern w:val="0"/>
          <w:sz w:val="44"/>
          <w:szCs w:val="44"/>
        </w:rPr>
      </w:pPr>
      <w:bookmarkStart w:id="0" w:name="_GoBack"/>
      <w:bookmarkEnd w:id="0"/>
      <w:r>
        <w:rPr>
          <w:rFonts w:hint="eastAsia" w:ascii="宋体" w:hAnsi="宋体" w:cs="宋体"/>
          <w:b/>
          <w:bCs/>
          <w:color w:val="000000"/>
          <w:kern w:val="0"/>
          <w:sz w:val="44"/>
          <w:szCs w:val="44"/>
        </w:rPr>
        <w:t>关于做好学生返校后补考重修工作的通知</w:t>
      </w:r>
    </w:p>
    <w:p>
      <w:pPr>
        <w:jc w:val="left"/>
        <w:rPr>
          <w:rFonts w:ascii="仿宋" w:hAnsi="仿宋" w:eastAsia="仿宋" w:cs="仿宋"/>
          <w:color w:val="000000"/>
          <w:sz w:val="32"/>
          <w:szCs w:val="40"/>
        </w:rPr>
      </w:pPr>
      <w:r>
        <w:rPr>
          <w:rFonts w:hint="eastAsia" w:ascii="仿宋" w:hAnsi="仿宋" w:eastAsia="仿宋" w:cs="仿宋"/>
          <w:color w:val="000000"/>
          <w:sz w:val="32"/>
          <w:szCs w:val="40"/>
        </w:rPr>
        <w:t>各二级学院：</w:t>
      </w:r>
    </w:p>
    <w:p>
      <w:pPr>
        <w:ind w:firstLine="640" w:firstLineChars="200"/>
        <w:jc w:val="left"/>
        <w:rPr>
          <w:rFonts w:ascii="仿宋" w:hAnsi="仿宋" w:eastAsia="仿宋" w:cs="仿宋"/>
          <w:color w:val="000000"/>
          <w:sz w:val="32"/>
          <w:szCs w:val="40"/>
        </w:rPr>
      </w:pPr>
      <w:r>
        <w:rPr>
          <w:rFonts w:hint="eastAsia" w:ascii="仿宋" w:hAnsi="仿宋" w:eastAsia="仿宋" w:cs="仿宋"/>
          <w:color w:val="000000"/>
          <w:sz w:val="32"/>
          <w:szCs w:val="40"/>
        </w:rPr>
        <w:t>根据安徽省教育厅《安徽省高等学校学生返校指南（三）》、《皖江工学院新冠病毒肺炎防控期间师生返校工作方案》等文件要求，为继续做好学生返校后补考重修等考试工作，结合我校实际，现将有关要求如下：</w:t>
      </w:r>
    </w:p>
    <w:p>
      <w:pPr>
        <w:pStyle w:val="3"/>
        <w:spacing w:line="560" w:lineRule="exact"/>
        <w:ind w:left="420" w:leftChars="200" w:firstLine="321" w:firstLineChars="100"/>
        <w:rPr>
          <w:rFonts w:ascii="黑体" w:hAnsi="黑体" w:eastAsia="黑体" w:cs="黑体"/>
          <w:b/>
          <w:bCs/>
          <w:color w:val="000000"/>
          <w:sz w:val="32"/>
          <w:szCs w:val="32"/>
        </w:rPr>
      </w:pPr>
      <w:r>
        <w:rPr>
          <w:rFonts w:hint="eastAsia" w:ascii="黑体" w:hAnsi="黑体" w:eastAsia="黑体" w:cs="黑体"/>
          <w:b/>
          <w:color w:val="000000"/>
          <w:sz w:val="32"/>
          <w:szCs w:val="32"/>
        </w:rPr>
        <w:t>一、时间</w:t>
      </w:r>
      <w:r>
        <w:rPr>
          <w:rFonts w:hint="eastAsia" w:ascii="黑体" w:hAnsi="黑体" w:eastAsia="黑体" w:cs="黑体"/>
          <w:b/>
          <w:bCs/>
          <w:color w:val="000000"/>
          <w:sz w:val="32"/>
          <w:szCs w:val="32"/>
        </w:rPr>
        <w:t>安排</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补考、重修工作进程详见附件1。</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根据我校师生返校工作方案要求，学生确受疫情影响不能参加统一组织的补考，可视情况单独组织补考或新学期参加重修。</w:t>
      </w:r>
      <w:r>
        <w:rPr>
          <w:rFonts w:ascii="仿宋" w:hAnsi="仿宋" w:eastAsia="仿宋" w:cs="仿宋"/>
          <w:color w:val="000000"/>
          <w:sz w:val="32"/>
          <w:szCs w:val="32"/>
        </w:rPr>
        <w:t>专业课补考时间由二级学院通知</w:t>
      </w:r>
      <w:r>
        <w:rPr>
          <w:rFonts w:hint="eastAsia" w:ascii="仿宋" w:hAnsi="仿宋" w:eastAsia="仿宋" w:cs="仿宋"/>
          <w:color w:val="000000"/>
          <w:sz w:val="32"/>
          <w:szCs w:val="32"/>
        </w:rPr>
        <w:t>（基础课补考初定考试时间表详见附件2）</w:t>
      </w:r>
      <w:r>
        <w:rPr>
          <w:rFonts w:ascii="仿宋" w:hAnsi="仿宋" w:eastAsia="仿宋" w:cs="仿宋"/>
          <w:color w:val="000000"/>
          <w:sz w:val="32"/>
          <w:szCs w:val="32"/>
        </w:rPr>
        <w:t>。</w:t>
      </w:r>
    </w:p>
    <w:p>
      <w:pPr>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二、考试工作要求</w:t>
      </w:r>
    </w:p>
    <w:p>
      <w:pPr>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1、疫情得到有效控制之前，监考教师、考生、教室管理员、考务人员在考场区域内应佩戴口罩，如果有可疑症状，应避免进入考场。监考教师与考生、考生与考生之间均须保持1米以上距离。</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考场安排。各二级学院应选择通风、卫生、条件比较好，便于疏散的教室作为考场。应尽可能多设考场，增大考试座位间距离（1米以上），以减少考场人员密度。考试时考场要开门、开窗通风，保持室内空气流畅。每场考试结束后，应错时分批疏散考生。后勤管理部门应严格按照疫情防疫规范要求，对考场进行消毒。</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3、违规违纪处理。在考试中有违规的考生，要严格按照《皖江工学院全日制本科生考试纪律及违纪处分规定》，监考教师收集违纪材料并将违纪考生信息填写在监考情况中交由考务组织部门。</w:t>
      </w:r>
    </w:p>
    <w:p>
      <w:pPr>
        <w:rPr>
          <w:rFonts w:ascii="仿宋" w:hAnsi="仿宋" w:eastAsia="仿宋" w:cs="仿宋"/>
          <w:color w:val="000000"/>
          <w:sz w:val="32"/>
          <w:szCs w:val="32"/>
        </w:rPr>
      </w:pPr>
      <w:r>
        <w:rPr>
          <w:rFonts w:hint="eastAsia" w:ascii="仿宋" w:hAnsi="仿宋" w:eastAsia="仿宋" w:cs="仿宋"/>
          <w:color w:val="000000"/>
          <w:sz w:val="32"/>
          <w:szCs w:val="32"/>
        </w:rPr>
        <w:t xml:space="preserve">    附件1：17-19级学生补考、重修工作初定时间表</w:t>
      </w:r>
    </w:p>
    <w:p>
      <w:pPr>
        <w:ind w:firstLine="645"/>
        <w:rPr>
          <w:rFonts w:ascii="仿宋" w:hAnsi="仿宋" w:eastAsia="仿宋" w:cs="仿宋"/>
          <w:color w:val="000000"/>
          <w:sz w:val="32"/>
          <w:szCs w:val="32"/>
        </w:rPr>
      </w:pPr>
      <w:r>
        <w:rPr>
          <w:rFonts w:hint="eastAsia" w:ascii="仿宋" w:hAnsi="仿宋" w:eastAsia="仿宋" w:cs="仿宋"/>
          <w:color w:val="000000"/>
          <w:sz w:val="32"/>
          <w:szCs w:val="32"/>
        </w:rPr>
        <w:t>附件2：基础课补考初定考试时间表</w:t>
      </w: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pStyle w:val="7"/>
        <w:widowControl/>
        <w:spacing w:line="24" w:lineRule="atLeast"/>
        <w:rPr>
          <w:rFonts w:ascii="仿宋_GB2312" w:eastAsia="仿宋_GB2312" w:cstheme="minorBidi"/>
          <w:kern w:val="2"/>
          <w:sz w:val="32"/>
          <w:szCs w:val="32"/>
        </w:rPr>
      </w:pPr>
      <w:r>
        <w:rPr>
          <w:rFonts w:hint="eastAsia" w:ascii="仿宋" w:hAnsi="仿宋" w:eastAsia="仿宋" w:cs="仿宋"/>
          <w:color w:val="000000"/>
          <w:sz w:val="32"/>
          <w:szCs w:val="32"/>
        </w:rPr>
        <w:t xml:space="preserve">                                        </w:t>
      </w:r>
      <w:r>
        <w:rPr>
          <w:rFonts w:hint="eastAsia" w:ascii="仿宋_GB2312" w:eastAsia="仿宋_GB2312" w:cstheme="minorBidi"/>
          <w:kern w:val="2"/>
          <w:sz w:val="32"/>
          <w:szCs w:val="32"/>
        </w:rPr>
        <w:t xml:space="preserve">教务部 </w:t>
      </w:r>
    </w:p>
    <w:p>
      <w:pPr>
        <w:pStyle w:val="7"/>
        <w:widowControl/>
        <w:spacing w:line="24" w:lineRule="atLeast"/>
        <w:rPr>
          <w:rFonts w:ascii="仿宋_GB2312" w:eastAsia="仿宋_GB2312" w:cstheme="minorBidi"/>
          <w:kern w:val="2"/>
          <w:sz w:val="32"/>
          <w:szCs w:val="32"/>
        </w:rPr>
      </w:pPr>
      <w:r>
        <w:rPr>
          <w:rFonts w:hint="eastAsia" w:ascii="仿宋_GB2312" w:eastAsia="仿宋_GB2312" w:cstheme="minorBidi"/>
          <w:kern w:val="2"/>
          <w:sz w:val="32"/>
          <w:szCs w:val="32"/>
        </w:rPr>
        <w:t xml:space="preserve">                                   2020年5月7日</w:t>
      </w: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hint="eastAsia"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28"/>
          <w:szCs w:val="28"/>
        </w:rPr>
      </w:pPr>
      <w:r>
        <w:rPr>
          <w:rFonts w:hint="eastAsia" w:ascii="仿宋" w:hAnsi="仿宋" w:eastAsia="仿宋" w:cs="仿宋"/>
          <w:color w:val="000000"/>
          <w:sz w:val="28"/>
          <w:szCs w:val="28"/>
        </w:rPr>
        <w:t xml:space="preserve">附件1： </w:t>
      </w:r>
    </w:p>
    <w:p>
      <w:pPr>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17-19级学生补考、重修工作初定时间表</w:t>
      </w:r>
    </w:p>
    <w:tbl>
      <w:tblPr>
        <w:tblStyle w:val="9"/>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4530"/>
        <w:gridCol w:w="231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89" w:type="dxa"/>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序号</w:t>
            </w:r>
          </w:p>
        </w:tc>
        <w:tc>
          <w:tcPr>
            <w:tcW w:w="4530" w:type="dxa"/>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工作内容</w:t>
            </w:r>
          </w:p>
        </w:tc>
        <w:tc>
          <w:tcPr>
            <w:tcW w:w="2310" w:type="dxa"/>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完成时间</w:t>
            </w:r>
          </w:p>
        </w:tc>
        <w:tc>
          <w:tcPr>
            <w:tcW w:w="1110" w:type="dxa"/>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教学周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8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4530" w:type="dxa"/>
            <w:vAlign w:val="center"/>
          </w:tcPr>
          <w:p>
            <w:pPr>
              <w:jc w:val="center"/>
              <w:rPr>
                <w:rFonts w:ascii="仿宋" w:hAnsi="仿宋" w:eastAsia="仿宋" w:cs="仿宋"/>
                <w:color w:val="000000"/>
                <w:sz w:val="24"/>
              </w:rPr>
            </w:pPr>
            <w:r>
              <w:rPr>
                <w:rFonts w:ascii="仿宋" w:hAnsi="仿宋" w:eastAsia="仿宋" w:cs="仿宋"/>
                <w:color w:val="000000"/>
                <w:sz w:val="24"/>
              </w:rPr>
              <w:t>郑蒲港</w:t>
            </w:r>
            <w:r>
              <w:rPr>
                <w:rFonts w:hint="eastAsia" w:ascii="仿宋" w:hAnsi="仿宋" w:eastAsia="仿宋" w:cs="仿宋"/>
                <w:color w:val="000000"/>
                <w:sz w:val="24"/>
              </w:rPr>
              <w:t>返校</w:t>
            </w:r>
            <w:r>
              <w:rPr>
                <w:rFonts w:ascii="仿宋" w:hAnsi="仿宋" w:eastAsia="仿宋" w:cs="仿宋"/>
                <w:color w:val="000000"/>
                <w:sz w:val="24"/>
              </w:rPr>
              <w:t>学生专业课补考</w:t>
            </w:r>
          </w:p>
        </w:tc>
        <w:tc>
          <w:tcPr>
            <w:tcW w:w="2310" w:type="dxa"/>
            <w:vAlign w:val="center"/>
          </w:tcPr>
          <w:p>
            <w:pPr>
              <w:jc w:val="center"/>
              <w:rPr>
                <w:rFonts w:ascii="仿宋" w:hAnsi="仿宋" w:eastAsia="仿宋" w:cs="仿宋"/>
                <w:color w:val="000000"/>
                <w:sz w:val="24"/>
              </w:rPr>
            </w:pPr>
            <w:r>
              <w:rPr>
                <w:rFonts w:ascii="仿宋" w:hAnsi="仿宋" w:eastAsia="仿宋" w:cs="仿宋"/>
                <w:color w:val="000000"/>
                <w:sz w:val="24"/>
              </w:rPr>
              <w:t>5月</w:t>
            </w:r>
            <w:r>
              <w:rPr>
                <w:rFonts w:hint="eastAsia" w:ascii="仿宋" w:hAnsi="仿宋" w:eastAsia="仿宋" w:cs="仿宋"/>
                <w:color w:val="000000"/>
                <w:sz w:val="24"/>
              </w:rPr>
              <w:t>25</w:t>
            </w:r>
            <w:r>
              <w:rPr>
                <w:rFonts w:ascii="仿宋" w:hAnsi="仿宋" w:eastAsia="仿宋" w:cs="仿宋"/>
                <w:color w:val="000000"/>
                <w:sz w:val="24"/>
              </w:rPr>
              <w:t>日—</w:t>
            </w:r>
            <w:r>
              <w:rPr>
                <w:rFonts w:hint="eastAsia" w:ascii="仿宋" w:hAnsi="仿宋" w:eastAsia="仿宋" w:cs="仿宋"/>
                <w:color w:val="000000"/>
                <w:sz w:val="24"/>
              </w:rPr>
              <w:t>29</w:t>
            </w:r>
            <w:r>
              <w:rPr>
                <w:rFonts w:ascii="仿宋" w:hAnsi="仿宋" w:eastAsia="仿宋" w:cs="仿宋"/>
                <w:color w:val="000000"/>
                <w:sz w:val="24"/>
              </w:rPr>
              <w:t>日</w:t>
            </w:r>
          </w:p>
        </w:tc>
        <w:tc>
          <w:tcPr>
            <w:tcW w:w="111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8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45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18、19级全体返校学生补考、阅卷、提交成绩</w:t>
            </w:r>
          </w:p>
        </w:tc>
        <w:tc>
          <w:tcPr>
            <w:tcW w:w="2310" w:type="dxa"/>
            <w:vAlign w:val="center"/>
          </w:tcPr>
          <w:p>
            <w:pPr>
              <w:jc w:val="center"/>
              <w:rPr>
                <w:rFonts w:ascii="仿宋" w:hAnsi="仿宋" w:eastAsia="仿宋" w:cs="仿宋"/>
                <w:color w:val="000000"/>
                <w:sz w:val="24"/>
              </w:rPr>
            </w:pPr>
            <w:r>
              <w:rPr>
                <w:rFonts w:ascii="仿宋" w:hAnsi="仿宋" w:eastAsia="仿宋" w:cs="仿宋"/>
                <w:color w:val="000000"/>
                <w:sz w:val="24"/>
              </w:rPr>
              <w:t>5月2</w:t>
            </w:r>
            <w:r>
              <w:rPr>
                <w:rFonts w:hint="eastAsia" w:ascii="仿宋" w:hAnsi="仿宋" w:eastAsia="仿宋" w:cs="仿宋"/>
                <w:color w:val="000000"/>
                <w:sz w:val="24"/>
              </w:rPr>
              <w:t>9</w:t>
            </w:r>
            <w:r>
              <w:rPr>
                <w:rFonts w:ascii="仿宋" w:hAnsi="仿宋" w:eastAsia="仿宋" w:cs="仿宋"/>
                <w:color w:val="000000"/>
                <w:sz w:val="24"/>
              </w:rPr>
              <w:t>日—6月</w:t>
            </w:r>
            <w:r>
              <w:rPr>
                <w:rFonts w:hint="eastAsia" w:ascii="仿宋" w:hAnsi="仿宋" w:eastAsia="仿宋" w:cs="仿宋"/>
                <w:color w:val="000000"/>
                <w:sz w:val="24"/>
              </w:rPr>
              <w:t>10</w:t>
            </w:r>
            <w:r>
              <w:rPr>
                <w:rFonts w:ascii="仿宋" w:hAnsi="仿宋" w:eastAsia="仿宋" w:cs="仿宋"/>
                <w:color w:val="000000"/>
                <w:sz w:val="24"/>
              </w:rPr>
              <w:t>日</w:t>
            </w:r>
          </w:p>
        </w:tc>
        <w:tc>
          <w:tcPr>
            <w:tcW w:w="111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15-17周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3</w:t>
            </w:r>
          </w:p>
        </w:tc>
        <w:tc>
          <w:tcPr>
            <w:tcW w:w="45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17级全体返校学生补考、阅卷、提交成绩</w:t>
            </w:r>
          </w:p>
        </w:tc>
        <w:tc>
          <w:tcPr>
            <w:tcW w:w="2310" w:type="dxa"/>
            <w:vMerge w:val="restart"/>
            <w:vAlign w:val="center"/>
          </w:tcPr>
          <w:p>
            <w:pPr>
              <w:jc w:val="center"/>
              <w:rPr>
                <w:rFonts w:ascii="仿宋" w:hAnsi="仿宋" w:eastAsia="仿宋" w:cs="仿宋"/>
                <w:color w:val="000000"/>
                <w:sz w:val="24"/>
              </w:rPr>
            </w:pPr>
            <w:r>
              <w:rPr>
                <w:rFonts w:ascii="仿宋" w:hAnsi="仿宋" w:eastAsia="仿宋" w:cs="仿宋"/>
                <w:color w:val="000000"/>
                <w:sz w:val="24"/>
              </w:rPr>
              <w:t>6月1日—6月</w:t>
            </w:r>
            <w:r>
              <w:rPr>
                <w:rFonts w:hint="eastAsia" w:ascii="仿宋" w:hAnsi="仿宋" w:eastAsia="仿宋" w:cs="仿宋"/>
                <w:color w:val="000000"/>
                <w:sz w:val="24"/>
              </w:rPr>
              <w:t>10</w:t>
            </w:r>
            <w:r>
              <w:rPr>
                <w:rFonts w:ascii="仿宋" w:hAnsi="仿宋" w:eastAsia="仿宋" w:cs="仿宋"/>
                <w:color w:val="000000"/>
                <w:sz w:val="24"/>
              </w:rPr>
              <w:t>日</w:t>
            </w:r>
          </w:p>
        </w:tc>
        <w:tc>
          <w:tcPr>
            <w:tcW w:w="1110" w:type="dxa"/>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16-17周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8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4</w:t>
            </w:r>
          </w:p>
        </w:tc>
        <w:tc>
          <w:tcPr>
            <w:tcW w:w="45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17-19级学生补办重修报名手续</w:t>
            </w:r>
          </w:p>
        </w:tc>
        <w:tc>
          <w:tcPr>
            <w:tcW w:w="2310" w:type="dxa"/>
            <w:vMerge w:val="continue"/>
            <w:vAlign w:val="center"/>
          </w:tcPr>
          <w:p>
            <w:pPr>
              <w:jc w:val="center"/>
              <w:rPr>
                <w:rFonts w:ascii="仿宋" w:hAnsi="仿宋" w:eastAsia="仿宋" w:cs="仿宋"/>
                <w:color w:val="000000"/>
                <w:sz w:val="24"/>
              </w:rPr>
            </w:pPr>
          </w:p>
        </w:tc>
        <w:tc>
          <w:tcPr>
            <w:tcW w:w="1110" w:type="dxa"/>
            <w:vMerge w:val="continue"/>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8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5</w:t>
            </w:r>
          </w:p>
        </w:tc>
        <w:tc>
          <w:tcPr>
            <w:tcW w:w="45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重修班上课、答疑</w:t>
            </w:r>
          </w:p>
        </w:tc>
        <w:tc>
          <w:tcPr>
            <w:tcW w:w="231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6月8日-21日</w:t>
            </w:r>
          </w:p>
        </w:tc>
        <w:tc>
          <w:tcPr>
            <w:tcW w:w="111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17-18周</w:t>
            </w:r>
          </w:p>
        </w:tc>
      </w:tr>
    </w:tbl>
    <w:p>
      <w:pPr>
        <w:pStyle w:val="7"/>
        <w:widowControl/>
        <w:spacing w:line="24" w:lineRule="atLeast"/>
        <w:rPr>
          <w:rFonts w:ascii="仿宋_GB2312" w:eastAsia="仿宋_GB2312" w:cstheme="minorBidi"/>
          <w:kern w:val="2"/>
          <w:sz w:val="32"/>
          <w:szCs w:val="32"/>
        </w:rPr>
      </w:pPr>
    </w:p>
    <w:p>
      <w:pPr>
        <w:pStyle w:val="7"/>
        <w:widowControl/>
        <w:spacing w:line="24" w:lineRule="atLeast"/>
        <w:rPr>
          <w:rFonts w:ascii="仿宋_GB2312" w:eastAsia="仿宋_GB2312" w:cstheme="minorBidi"/>
          <w:kern w:val="2"/>
          <w:sz w:val="32"/>
          <w:szCs w:val="32"/>
        </w:rPr>
      </w:pPr>
    </w:p>
    <w:p>
      <w:pPr>
        <w:pStyle w:val="7"/>
        <w:widowControl/>
        <w:spacing w:line="24" w:lineRule="atLeast"/>
        <w:rPr>
          <w:rFonts w:ascii="仿宋_GB2312" w:eastAsia="仿宋_GB2312" w:cstheme="minorBidi"/>
          <w:kern w:val="2"/>
          <w:sz w:val="32"/>
          <w:szCs w:val="32"/>
        </w:rPr>
      </w:pPr>
    </w:p>
    <w:p>
      <w:pPr>
        <w:pStyle w:val="7"/>
        <w:widowControl/>
        <w:spacing w:line="24" w:lineRule="atLeast"/>
        <w:rPr>
          <w:rFonts w:ascii="仿宋_GB2312" w:eastAsia="仿宋_GB2312" w:cstheme="minorBidi"/>
          <w:kern w:val="2"/>
          <w:sz w:val="32"/>
          <w:szCs w:val="32"/>
        </w:rPr>
      </w:pPr>
    </w:p>
    <w:p>
      <w:pPr>
        <w:pStyle w:val="7"/>
        <w:widowControl/>
        <w:spacing w:line="24" w:lineRule="atLeast"/>
        <w:rPr>
          <w:rFonts w:ascii="仿宋_GB2312" w:eastAsia="仿宋_GB2312" w:cstheme="minorBidi"/>
          <w:kern w:val="2"/>
          <w:sz w:val="32"/>
          <w:szCs w:val="32"/>
        </w:rPr>
      </w:pPr>
    </w:p>
    <w:p>
      <w:pPr>
        <w:pStyle w:val="7"/>
        <w:widowControl/>
        <w:spacing w:line="24" w:lineRule="atLeast"/>
        <w:rPr>
          <w:rFonts w:ascii="仿宋_GB2312" w:eastAsia="仿宋_GB2312" w:cstheme="minorBidi"/>
          <w:kern w:val="2"/>
          <w:sz w:val="32"/>
          <w:szCs w:val="32"/>
        </w:rPr>
      </w:pPr>
    </w:p>
    <w:p>
      <w:pPr>
        <w:pStyle w:val="7"/>
        <w:widowControl/>
        <w:spacing w:line="24" w:lineRule="atLeast"/>
        <w:rPr>
          <w:rFonts w:ascii="仿宋_GB2312" w:eastAsia="仿宋_GB2312" w:cstheme="minorBidi"/>
          <w:kern w:val="2"/>
          <w:sz w:val="32"/>
          <w:szCs w:val="32"/>
        </w:rPr>
      </w:pPr>
    </w:p>
    <w:p>
      <w:pPr>
        <w:pStyle w:val="7"/>
        <w:widowControl/>
        <w:spacing w:line="24" w:lineRule="atLeast"/>
        <w:rPr>
          <w:rFonts w:ascii="仿宋_GB2312" w:eastAsia="仿宋_GB2312" w:cstheme="minorBidi"/>
          <w:kern w:val="2"/>
          <w:sz w:val="32"/>
          <w:szCs w:val="32"/>
        </w:rPr>
      </w:pPr>
    </w:p>
    <w:p>
      <w:pPr>
        <w:pStyle w:val="7"/>
        <w:widowControl/>
        <w:spacing w:line="24" w:lineRule="atLeast"/>
        <w:rPr>
          <w:rFonts w:ascii="仿宋_GB2312" w:eastAsia="仿宋_GB2312" w:cstheme="minorBidi"/>
          <w:kern w:val="2"/>
          <w:sz w:val="32"/>
          <w:szCs w:val="32"/>
        </w:rPr>
      </w:pPr>
    </w:p>
    <w:p>
      <w:pPr>
        <w:pStyle w:val="7"/>
        <w:widowControl/>
        <w:spacing w:line="24" w:lineRule="atLeast"/>
        <w:rPr>
          <w:rFonts w:ascii="仿宋_GB2312" w:eastAsia="仿宋_GB2312" w:cstheme="minorBidi"/>
          <w:kern w:val="2"/>
          <w:sz w:val="32"/>
          <w:szCs w:val="32"/>
        </w:rPr>
      </w:pPr>
    </w:p>
    <w:p>
      <w:pPr>
        <w:pStyle w:val="7"/>
        <w:widowControl/>
        <w:spacing w:line="24" w:lineRule="atLeast"/>
        <w:rPr>
          <w:rFonts w:ascii="仿宋_GB2312" w:eastAsia="仿宋_GB2312" w:cstheme="minorBidi"/>
          <w:kern w:val="2"/>
          <w:sz w:val="32"/>
          <w:szCs w:val="32"/>
        </w:rPr>
      </w:pPr>
    </w:p>
    <w:p>
      <w:pPr>
        <w:pStyle w:val="7"/>
        <w:widowControl/>
        <w:spacing w:line="24" w:lineRule="atLeast"/>
        <w:rPr>
          <w:rFonts w:ascii="仿宋_GB2312" w:eastAsia="仿宋_GB2312" w:cstheme="minorBidi"/>
          <w:kern w:val="2"/>
          <w:sz w:val="32"/>
          <w:szCs w:val="32"/>
        </w:rPr>
      </w:pPr>
    </w:p>
    <w:p>
      <w:pPr>
        <w:pStyle w:val="7"/>
        <w:widowControl/>
        <w:spacing w:line="24" w:lineRule="atLeast"/>
        <w:rPr>
          <w:rFonts w:ascii="仿宋_GB2312" w:eastAsia="仿宋_GB2312" w:cstheme="minorBidi"/>
          <w:kern w:val="2"/>
          <w:sz w:val="32"/>
          <w:szCs w:val="32"/>
        </w:rPr>
      </w:pPr>
    </w:p>
    <w:p>
      <w:pPr>
        <w:pStyle w:val="7"/>
        <w:widowControl/>
        <w:spacing w:line="24" w:lineRule="atLeast"/>
        <w:rPr>
          <w:rFonts w:ascii="仿宋_GB2312" w:eastAsia="仿宋_GB2312" w:cstheme="minorBidi"/>
          <w:kern w:val="2"/>
          <w:sz w:val="32"/>
          <w:szCs w:val="32"/>
        </w:rPr>
      </w:pPr>
    </w:p>
    <w:p>
      <w:pPr>
        <w:pStyle w:val="7"/>
        <w:widowControl/>
        <w:spacing w:line="24" w:lineRule="atLeast"/>
        <w:rPr>
          <w:rFonts w:ascii="仿宋_GB2312" w:eastAsia="仿宋_GB2312" w:cstheme="minorBidi"/>
          <w:kern w:val="2"/>
          <w:sz w:val="32"/>
          <w:szCs w:val="32"/>
        </w:rPr>
      </w:pPr>
      <w:r>
        <w:rPr>
          <w:rFonts w:hint="eastAsia" w:ascii="仿宋_GB2312" w:eastAsia="仿宋_GB2312" w:cstheme="minorBidi"/>
          <w:kern w:val="2"/>
          <w:sz w:val="32"/>
          <w:szCs w:val="32"/>
        </w:rPr>
        <w:t xml:space="preserve">附件2： </w:t>
      </w:r>
    </w:p>
    <w:p>
      <w:pPr>
        <w:pStyle w:val="7"/>
        <w:widowControl/>
        <w:spacing w:line="24" w:lineRule="atLeast"/>
        <w:jc w:val="center"/>
        <w:rPr>
          <w:rFonts w:ascii="Times New Roman" w:hAnsi="Times New Roman" w:eastAsia="宋体"/>
          <w:sz w:val="20"/>
          <w:szCs w:val="20"/>
        </w:rPr>
      </w:pPr>
      <w:r>
        <w:rPr>
          <w:rFonts w:hint="eastAsia" w:cs="仿宋" w:asciiTheme="minorEastAsia" w:hAnsiTheme="minorEastAsia"/>
          <w:b/>
          <w:color w:val="000000"/>
          <w:sz w:val="28"/>
          <w:szCs w:val="28"/>
        </w:rPr>
        <w:t>基础课补考初定考试时间表</w:t>
      </w:r>
      <w:r>
        <w:rPr>
          <w:rFonts w:ascii="仿宋_GB2312" w:eastAsia="仿宋_GB2312" w:cstheme="minorBidi"/>
          <w:kern w:val="2"/>
        </w:rPr>
        <w:fldChar w:fldCharType="begin"/>
      </w:r>
      <w:r>
        <w:rPr>
          <w:rFonts w:ascii="仿宋_GB2312" w:eastAsia="仿宋_GB2312" w:cstheme="minorBidi"/>
          <w:kern w:val="2"/>
        </w:rPr>
        <w:instrText xml:space="preserve"> LINK Excel.Sheet.8</w:instrText>
      </w:r>
      <w:r>
        <w:rPr>
          <w:rFonts w:hint="eastAsia" w:ascii="仿宋_GB2312" w:eastAsia="仿宋_GB2312" w:cstheme="minorBidi"/>
          <w:kern w:val="2"/>
        </w:rPr>
        <w:instrText xml:space="preserve"> "C:\\Users\\Administrator\\Documents\\tencent files\\408757931\\filerecv\\mobilefile\\2019-2020-1统考课程补考考试安排.xls"</w:instrText>
      </w:r>
      <w:r>
        <w:rPr>
          <w:rFonts w:ascii="仿宋_GB2312" w:eastAsia="仿宋_GB2312" w:cstheme="minorBidi"/>
          <w:kern w:val="2"/>
        </w:rPr>
        <w:instrText xml:space="preserve"> Sheet1!R1C1:R20C6 \a \f 5 \h  \* MERGEFORMAT </w:instrText>
      </w:r>
      <w:r>
        <w:rPr>
          <w:rFonts w:ascii="仿宋_GB2312" w:eastAsia="仿宋_GB2312" w:cstheme="minorBidi"/>
          <w:kern w:val="2"/>
        </w:rPr>
        <w:fldChar w:fldCharType="separate"/>
      </w:r>
    </w:p>
    <w:tbl>
      <w:tblPr>
        <w:tblStyle w:val="9"/>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269"/>
        <w:gridCol w:w="851"/>
        <w:gridCol w:w="708"/>
        <w:gridCol w:w="49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8" w:type="dxa"/>
          </w:tcPr>
          <w:p>
            <w:pPr>
              <w:pStyle w:val="7"/>
              <w:widowControl/>
              <w:spacing w:line="24" w:lineRule="atLeast"/>
              <w:jc w:val="center"/>
              <w:rPr>
                <w:rFonts w:ascii="仿宋_GB2312" w:eastAsia="仿宋_GB2312"/>
                <w:b/>
                <w:bCs/>
              </w:rPr>
            </w:pPr>
            <w:r>
              <w:rPr>
                <w:rFonts w:hint="eastAsia" w:ascii="仿宋_GB2312" w:eastAsia="仿宋_GB2312"/>
                <w:b/>
                <w:bCs/>
              </w:rPr>
              <w:t>序号</w:t>
            </w:r>
          </w:p>
        </w:tc>
        <w:tc>
          <w:tcPr>
            <w:tcW w:w="2269" w:type="dxa"/>
          </w:tcPr>
          <w:p>
            <w:pPr>
              <w:pStyle w:val="7"/>
              <w:widowControl/>
              <w:spacing w:line="24" w:lineRule="atLeast"/>
              <w:jc w:val="center"/>
              <w:rPr>
                <w:rFonts w:ascii="仿宋_GB2312" w:eastAsia="仿宋_GB2312"/>
                <w:b/>
                <w:bCs/>
              </w:rPr>
            </w:pPr>
            <w:r>
              <w:rPr>
                <w:rFonts w:hint="eastAsia" w:ascii="仿宋_GB2312" w:eastAsia="仿宋_GB2312"/>
                <w:b/>
                <w:bCs/>
              </w:rPr>
              <w:t>课程名</w:t>
            </w:r>
          </w:p>
        </w:tc>
        <w:tc>
          <w:tcPr>
            <w:tcW w:w="851" w:type="dxa"/>
          </w:tcPr>
          <w:p>
            <w:pPr>
              <w:pStyle w:val="7"/>
              <w:widowControl/>
              <w:spacing w:line="24" w:lineRule="atLeast"/>
              <w:jc w:val="center"/>
              <w:rPr>
                <w:rFonts w:ascii="仿宋_GB2312" w:eastAsia="仿宋_GB2312"/>
                <w:b/>
                <w:bCs/>
              </w:rPr>
            </w:pPr>
            <w:r>
              <w:rPr>
                <w:rFonts w:hint="eastAsia" w:ascii="仿宋_GB2312" w:eastAsia="仿宋_GB2312"/>
                <w:b/>
                <w:bCs/>
              </w:rPr>
              <w:t>年级</w:t>
            </w:r>
          </w:p>
        </w:tc>
        <w:tc>
          <w:tcPr>
            <w:tcW w:w="708" w:type="dxa"/>
          </w:tcPr>
          <w:p>
            <w:pPr>
              <w:pStyle w:val="7"/>
              <w:widowControl/>
              <w:spacing w:line="24" w:lineRule="atLeast"/>
              <w:jc w:val="center"/>
              <w:rPr>
                <w:rFonts w:ascii="仿宋_GB2312" w:eastAsia="仿宋_GB2312"/>
                <w:b/>
                <w:bCs/>
              </w:rPr>
            </w:pPr>
            <w:r>
              <w:rPr>
                <w:rFonts w:hint="eastAsia" w:ascii="仿宋_GB2312" w:eastAsia="仿宋_GB2312"/>
                <w:b/>
                <w:bCs/>
              </w:rPr>
              <w:t>学分</w:t>
            </w:r>
          </w:p>
        </w:tc>
        <w:tc>
          <w:tcPr>
            <w:tcW w:w="4962" w:type="dxa"/>
          </w:tcPr>
          <w:p>
            <w:pPr>
              <w:pStyle w:val="7"/>
              <w:widowControl/>
              <w:spacing w:line="24" w:lineRule="atLeast"/>
              <w:jc w:val="center"/>
              <w:rPr>
                <w:rFonts w:ascii="仿宋_GB2312" w:eastAsia="仿宋_GB2312"/>
                <w:b/>
                <w:bCs/>
              </w:rPr>
            </w:pPr>
            <w:r>
              <w:rPr>
                <w:rFonts w:hint="eastAsia" w:ascii="仿宋_GB2312" w:eastAsia="仿宋_GB2312"/>
                <w:b/>
                <w:bCs/>
              </w:rPr>
              <w:t>考试时间</w:t>
            </w:r>
          </w:p>
        </w:tc>
        <w:tc>
          <w:tcPr>
            <w:tcW w:w="850" w:type="dxa"/>
          </w:tcPr>
          <w:p>
            <w:pPr>
              <w:pStyle w:val="7"/>
              <w:widowControl/>
              <w:spacing w:line="24" w:lineRule="atLeast"/>
              <w:jc w:val="center"/>
              <w:rPr>
                <w:rFonts w:ascii="仿宋_GB2312" w:eastAsia="仿宋_GB2312"/>
                <w:b/>
                <w:bCs/>
              </w:rPr>
            </w:pPr>
            <w:r>
              <w:rPr>
                <w:rFonts w:hint="eastAsia" w:ascii="仿宋_GB2312" w:eastAsia="仿宋_GB2312"/>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1</w:t>
            </w:r>
          </w:p>
        </w:tc>
        <w:tc>
          <w:tcPr>
            <w:tcW w:w="2269" w:type="dxa"/>
          </w:tcPr>
          <w:p>
            <w:pPr>
              <w:pStyle w:val="7"/>
              <w:widowControl/>
              <w:spacing w:line="24" w:lineRule="atLeast"/>
              <w:jc w:val="center"/>
              <w:rPr>
                <w:rFonts w:ascii="仿宋_GB2312" w:eastAsia="仿宋_GB2312"/>
              </w:rPr>
            </w:pPr>
            <w:r>
              <w:rPr>
                <w:rFonts w:hint="eastAsia" w:ascii="仿宋_GB2312" w:eastAsia="仿宋_GB2312"/>
              </w:rPr>
              <w:t>形势与政策</w:t>
            </w:r>
          </w:p>
        </w:tc>
        <w:tc>
          <w:tcPr>
            <w:tcW w:w="851" w:type="dxa"/>
            <w:noWrap/>
          </w:tcPr>
          <w:p>
            <w:pPr>
              <w:pStyle w:val="7"/>
              <w:widowControl/>
              <w:spacing w:line="24" w:lineRule="atLeast"/>
              <w:jc w:val="center"/>
              <w:rPr>
                <w:rFonts w:ascii="仿宋_GB2312" w:eastAsia="仿宋_GB2312"/>
              </w:rPr>
            </w:pPr>
            <w:r>
              <w:rPr>
                <w:rFonts w:hint="eastAsia" w:ascii="仿宋_GB2312" w:eastAsia="仿宋_GB2312"/>
              </w:rPr>
              <w:t>17</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1</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2020年6月5日第16周周五晚18:30-20:30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2</w:t>
            </w:r>
          </w:p>
        </w:tc>
        <w:tc>
          <w:tcPr>
            <w:tcW w:w="2269" w:type="dxa"/>
          </w:tcPr>
          <w:p>
            <w:pPr>
              <w:pStyle w:val="7"/>
              <w:widowControl/>
              <w:spacing w:line="24" w:lineRule="atLeast"/>
              <w:jc w:val="center"/>
              <w:rPr>
                <w:rFonts w:ascii="仿宋_GB2312" w:eastAsia="仿宋_GB2312"/>
              </w:rPr>
            </w:pPr>
            <w:r>
              <w:rPr>
                <w:rFonts w:hint="eastAsia" w:ascii="仿宋_GB2312" w:eastAsia="仿宋_GB2312"/>
              </w:rPr>
              <w:t>大学物理</w:t>
            </w:r>
          </w:p>
        </w:tc>
        <w:tc>
          <w:tcPr>
            <w:tcW w:w="851" w:type="dxa"/>
          </w:tcPr>
          <w:p>
            <w:pPr>
              <w:pStyle w:val="7"/>
              <w:widowControl/>
              <w:spacing w:line="24" w:lineRule="atLeast"/>
              <w:jc w:val="center"/>
              <w:rPr>
                <w:rFonts w:ascii="仿宋_GB2312" w:eastAsia="仿宋_GB2312"/>
              </w:rPr>
            </w:pPr>
            <w:r>
              <w:rPr>
                <w:rFonts w:hint="eastAsia" w:ascii="仿宋_GB2312" w:eastAsia="仿宋_GB2312"/>
              </w:rPr>
              <w:t>18</w:t>
            </w:r>
          </w:p>
        </w:tc>
        <w:tc>
          <w:tcPr>
            <w:tcW w:w="708" w:type="dxa"/>
          </w:tcPr>
          <w:p>
            <w:pPr>
              <w:pStyle w:val="7"/>
              <w:widowControl/>
              <w:spacing w:line="24" w:lineRule="atLeast"/>
              <w:jc w:val="center"/>
              <w:rPr>
                <w:rFonts w:ascii="仿宋_GB2312" w:eastAsia="仿宋_GB2312"/>
              </w:rPr>
            </w:pPr>
            <w:r>
              <w:rPr>
                <w:rFonts w:hint="eastAsia" w:ascii="仿宋_GB2312" w:eastAsia="仿宋_GB2312"/>
              </w:rPr>
              <w:t>2</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2020年6月1日第16周周一晚18:30-20:30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3</w:t>
            </w:r>
          </w:p>
        </w:tc>
        <w:tc>
          <w:tcPr>
            <w:tcW w:w="2269" w:type="dxa"/>
          </w:tcPr>
          <w:p>
            <w:pPr>
              <w:pStyle w:val="7"/>
              <w:widowControl/>
              <w:spacing w:line="24" w:lineRule="atLeast"/>
              <w:jc w:val="center"/>
              <w:rPr>
                <w:rFonts w:ascii="仿宋_GB2312" w:eastAsia="仿宋_GB2312"/>
              </w:rPr>
            </w:pPr>
            <w:r>
              <w:rPr>
                <w:rFonts w:hint="eastAsia" w:ascii="仿宋_GB2312" w:eastAsia="仿宋_GB2312"/>
              </w:rPr>
              <w:t>大学物理II（水利土木类）</w:t>
            </w:r>
          </w:p>
        </w:tc>
        <w:tc>
          <w:tcPr>
            <w:tcW w:w="851" w:type="dxa"/>
          </w:tcPr>
          <w:p>
            <w:pPr>
              <w:pStyle w:val="7"/>
              <w:widowControl/>
              <w:spacing w:line="24" w:lineRule="atLeast"/>
              <w:jc w:val="center"/>
              <w:rPr>
                <w:rFonts w:ascii="仿宋_GB2312" w:eastAsia="仿宋_GB2312"/>
              </w:rPr>
            </w:pPr>
            <w:r>
              <w:rPr>
                <w:rFonts w:hint="eastAsia" w:ascii="仿宋_GB2312" w:eastAsia="仿宋_GB2312"/>
              </w:rPr>
              <w:t>18</w:t>
            </w:r>
          </w:p>
        </w:tc>
        <w:tc>
          <w:tcPr>
            <w:tcW w:w="708" w:type="dxa"/>
          </w:tcPr>
          <w:p>
            <w:pPr>
              <w:pStyle w:val="7"/>
              <w:widowControl/>
              <w:spacing w:line="24" w:lineRule="atLeast"/>
              <w:jc w:val="center"/>
              <w:rPr>
                <w:rFonts w:ascii="仿宋_GB2312" w:eastAsia="仿宋_GB2312"/>
              </w:rPr>
            </w:pPr>
            <w:r>
              <w:rPr>
                <w:rFonts w:hint="eastAsia" w:ascii="仿宋_GB2312" w:eastAsia="仿宋_GB2312"/>
              </w:rPr>
              <w:t>2</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2020年6月1日第16周周一晚18:30-20:30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4</w:t>
            </w:r>
          </w:p>
        </w:tc>
        <w:tc>
          <w:tcPr>
            <w:tcW w:w="2269" w:type="dxa"/>
          </w:tcPr>
          <w:p>
            <w:pPr>
              <w:pStyle w:val="7"/>
              <w:widowControl/>
              <w:spacing w:line="24" w:lineRule="atLeast"/>
              <w:jc w:val="center"/>
              <w:rPr>
                <w:rFonts w:ascii="仿宋_GB2312" w:eastAsia="仿宋_GB2312"/>
              </w:rPr>
            </w:pPr>
            <w:r>
              <w:rPr>
                <w:rFonts w:hint="eastAsia" w:ascii="仿宋_GB2312" w:eastAsia="仿宋_GB2312"/>
              </w:rPr>
              <w:t>大学物理II（电气信息类）</w:t>
            </w:r>
          </w:p>
        </w:tc>
        <w:tc>
          <w:tcPr>
            <w:tcW w:w="851" w:type="dxa"/>
          </w:tcPr>
          <w:p>
            <w:pPr>
              <w:pStyle w:val="7"/>
              <w:widowControl/>
              <w:spacing w:line="24" w:lineRule="atLeast"/>
              <w:jc w:val="center"/>
              <w:rPr>
                <w:rFonts w:ascii="仿宋_GB2312" w:eastAsia="仿宋_GB2312"/>
              </w:rPr>
            </w:pPr>
            <w:r>
              <w:rPr>
                <w:rFonts w:hint="eastAsia" w:ascii="仿宋_GB2312" w:eastAsia="仿宋_GB2312"/>
              </w:rPr>
              <w:t>18</w:t>
            </w:r>
          </w:p>
        </w:tc>
        <w:tc>
          <w:tcPr>
            <w:tcW w:w="708" w:type="dxa"/>
          </w:tcPr>
          <w:p>
            <w:pPr>
              <w:pStyle w:val="7"/>
              <w:widowControl/>
              <w:spacing w:line="24" w:lineRule="atLeast"/>
              <w:jc w:val="center"/>
              <w:rPr>
                <w:rFonts w:ascii="仿宋_GB2312" w:eastAsia="仿宋_GB2312"/>
              </w:rPr>
            </w:pPr>
            <w:r>
              <w:rPr>
                <w:rFonts w:hint="eastAsia" w:ascii="仿宋_GB2312" w:eastAsia="仿宋_GB2312"/>
              </w:rPr>
              <w:t>2</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2020年6月1日第16周周一晚18:30-20:30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5</w:t>
            </w:r>
          </w:p>
        </w:tc>
        <w:tc>
          <w:tcPr>
            <w:tcW w:w="2269" w:type="dxa"/>
          </w:tcPr>
          <w:p>
            <w:pPr>
              <w:pStyle w:val="7"/>
              <w:widowControl/>
              <w:spacing w:line="24" w:lineRule="atLeast"/>
              <w:jc w:val="center"/>
              <w:rPr>
                <w:rFonts w:ascii="仿宋_GB2312" w:eastAsia="仿宋_GB2312"/>
              </w:rPr>
            </w:pPr>
            <w:r>
              <w:rPr>
                <w:rFonts w:hint="eastAsia" w:ascii="仿宋_GB2312" w:eastAsia="仿宋_GB2312"/>
              </w:rPr>
              <w:t>大学物理II（机械能动类）</w:t>
            </w:r>
          </w:p>
        </w:tc>
        <w:tc>
          <w:tcPr>
            <w:tcW w:w="851" w:type="dxa"/>
          </w:tcPr>
          <w:p>
            <w:pPr>
              <w:pStyle w:val="7"/>
              <w:widowControl/>
              <w:spacing w:line="24" w:lineRule="atLeast"/>
              <w:jc w:val="center"/>
              <w:rPr>
                <w:rFonts w:ascii="仿宋_GB2312" w:eastAsia="仿宋_GB2312"/>
              </w:rPr>
            </w:pPr>
            <w:r>
              <w:rPr>
                <w:rFonts w:hint="eastAsia" w:ascii="仿宋_GB2312" w:eastAsia="仿宋_GB2312"/>
              </w:rPr>
              <w:t>18</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2</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2020年6月1日第16周周一晚18:30-20:30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6</w:t>
            </w:r>
          </w:p>
        </w:tc>
        <w:tc>
          <w:tcPr>
            <w:tcW w:w="2269" w:type="dxa"/>
            <w:noWrap/>
          </w:tcPr>
          <w:p>
            <w:pPr>
              <w:pStyle w:val="7"/>
              <w:widowControl/>
              <w:spacing w:line="24" w:lineRule="atLeast"/>
              <w:jc w:val="center"/>
              <w:rPr>
                <w:rFonts w:ascii="仿宋_GB2312" w:eastAsia="仿宋_GB2312"/>
              </w:rPr>
            </w:pPr>
            <w:r>
              <w:rPr>
                <w:rFonts w:hint="eastAsia" w:ascii="仿宋_GB2312" w:eastAsia="仿宋_GB2312"/>
              </w:rPr>
              <w:t>中国近代史纲要</w:t>
            </w:r>
          </w:p>
        </w:tc>
        <w:tc>
          <w:tcPr>
            <w:tcW w:w="851" w:type="dxa"/>
          </w:tcPr>
          <w:p>
            <w:pPr>
              <w:pStyle w:val="7"/>
              <w:widowControl/>
              <w:spacing w:line="24" w:lineRule="atLeast"/>
              <w:jc w:val="center"/>
              <w:rPr>
                <w:rFonts w:ascii="仿宋_GB2312" w:eastAsia="仿宋_GB2312"/>
              </w:rPr>
            </w:pPr>
            <w:r>
              <w:rPr>
                <w:rFonts w:hint="eastAsia" w:ascii="仿宋_GB2312" w:eastAsia="仿宋_GB2312"/>
              </w:rPr>
              <w:t>18</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2</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2020年6月2日第16周周二晚18:30-20:30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7</w:t>
            </w:r>
          </w:p>
        </w:tc>
        <w:tc>
          <w:tcPr>
            <w:tcW w:w="2269" w:type="dxa"/>
          </w:tcPr>
          <w:p>
            <w:pPr>
              <w:pStyle w:val="7"/>
              <w:widowControl/>
              <w:spacing w:line="24" w:lineRule="atLeast"/>
              <w:jc w:val="center"/>
              <w:rPr>
                <w:rFonts w:ascii="仿宋_GB2312" w:eastAsia="仿宋_GB2312"/>
              </w:rPr>
            </w:pPr>
            <w:r>
              <w:rPr>
                <w:rFonts w:hint="eastAsia" w:ascii="仿宋_GB2312" w:eastAsia="仿宋_GB2312"/>
              </w:rPr>
              <w:t>概率论与数理统计(3学分)</w:t>
            </w:r>
          </w:p>
        </w:tc>
        <w:tc>
          <w:tcPr>
            <w:tcW w:w="851" w:type="dxa"/>
          </w:tcPr>
          <w:p>
            <w:pPr>
              <w:pStyle w:val="7"/>
              <w:widowControl/>
              <w:spacing w:line="24" w:lineRule="atLeast"/>
              <w:jc w:val="center"/>
              <w:rPr>
                <w:rFonts w:ascii="仿宋_GB2312" w:eastAsia="仿宋_GB2312"/>
              </w:rPr>
            </w:pPr>
            <w:r>
              <w:rPr>
                <w:rFonts w:hint="eastAsia" w:ascii="仿宋_GB2312" w:eastAsia="仿宋_GB2312"/>
              </w:rPr>
              <w:t>18</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3</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2020年6月4日第16周周四晚18:30-20:30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8</w:t>
            </w:r>
          </w:p>
        </w:tc>
        <w:tc>
          <w:tcPr>
            <w:tcW w:w="2269" w:type="dxa"/>
          </w:tcPr>
          <w:p>
            <w:pPr>
              <w:pStyle w:val="7"/>
              <w:widowControl/>
              <w:spacing w:line="24" w:lineRule="atLeast"/>
              <w:jc w:val="center"/>
              <w:rPr>
                <w:rFonts w:ascii="仿宋_GB2312" w:eastAsia="仿宋_GB2312"/>
              </w:rPr>
            </w:pPr>
            <w:r>
              <w:rPr>
                <w:rFonts w:hint="eastAsia" w:ascii="仿宋_GB2312" w:eastAsia="仿宋_GB2312"/>
              </w:rPr>
              <w:t>大学英语III</w:t>
            </w:r>
          </w:p>
        </w:tc>
        <w:tc>
          <w:tcPr>
            <w:tcW w:w="851" w:type="dxa"/>
          </w:tcPr>
          <w:p>
            <w:pPr>
              <w:pStyle w:val="7"/>
              <w:widowControl/>
              <w:spacing w:line="24" w:lineRule="atLeast"/>
              <w:jc w:val="center"/>
              <w:rPr>
                <w:rFonts w:ascii="仿宋_GB2312" w:eastAsia="仿宋_GB2312"/>
              </w:rPr>
            </w:pPr>
            <w:r>
              <w:rPr>
                <w:rFonts w:hint="eastAsia" w:ascii="仿宋_GB2312" w:eastAsia="仿宋_GB2312"/>
              </w:rPr>
              <w:t>18</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4</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2020年6月5日第16周周五晚18:30-20:30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9</w:t>
            </w:r>
          </w:p>
        </w:tc>
        <w:tc>
          <w:tcPr>
            <w:tcW w:w="2269" w:type="dxa"/>
          </w:tcPr>
          <w:p>
            <w:pPr>
              <w:pStyle w:val="7"/>
              <w:widowControl/>
              <w:spacing w:line="24" w:lineRule="atLeast"/>
              <w:jc w:val="center"/>
              <w:rPr>
                <w:rFonts w:ascii="仿宋_GB2312" w:eastAsia="仿宋_GB2312"/>
              </w:rPr>
            </w:pPr>
            <w:r>
              <w:rPr>
                <w:rFonts w:hint="eastAsia" w:ascii="仿宋_GB2312" w:eastAsia="仿宋_GB2312"/>
              </w:rPr>
              <w:t>大学英语III</w:t>
            </w:r>
          </w:p>
        </w:tc>
        <w:tc>
          <w:tcPr>
            <w:tcW w:w="851" w:type="dxa"/>
          </w:tcPr>
          <w:p>
            <w:pPr>
              <w:pStyle w:val="7"/>
              <w:widowControl/>
              <w:spacing w:line="24" w:lineRule="atLeast"/>
              <w:jc w:val="center"/>
              <w:rPr>
                <w:rFonts w:ascii="仿宋_GB2312" w:eastAsia="仿宋_GB2312"/>
              </w:rPr>
            </w:pPr>
            <w:r>
              <w:rPr>
                <w:rFonts w:hint="eastAsia" w:ascii="仿宋_GB2312" w:eastAsia="仿宋_GB2312"/>
              </w:rPr>
              <w:t>18</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3</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2020年6月5日第16周周五晚18:30-20:30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10</w:t>
            </w:r>
          </w:p>
        </w:tc>
        <w:tc>
          <w:tcPr>
            <w:tcW w:w="2269" w:type="dxa"/>
          </w:tcPr>
          <w:p>
            <w:pPr>
              <w:pStyle w:val="7"/>
              <w:widowControl/>
              <w:spacing w:line="24" w:lineRule="atLeast"/>
              <w:jc w:val="center"/>
              <w:rPr>
                <w:rFonts w:ascii="仿宋_GB2312" w:eastAsia="仿宋_GB2312"/>
              </w:rPr>
            </w:pPr>
            <w:r>
              <w:rPr>
                <w:rFonts w:hint="eastAsia" w:ascii="仿宋_GB2312" w:eastAsia="仿宋_GB2312"/>
              </w:rPr>
              <w:t>思想道德修养与法律基础</w:t>
            </w:r>
          </w:p>
        </w:tc>
        <w:tc>
          <w:tcPr>
            <w:tcW w:w="851" w:type="dxa"/>
            <w:noWrap/>
          </w:tcPr>
          <w:p>
            <w:pPr>
              <w:pStyle w:val="7"/>
              <w:widowControl/>
              <w:spacing w:line="24" w:lineRule="atLeast"/>
              <w:jc w:val="center"/>
              <w:rPr>
                <w:rFonts w:ascii="仿宋_GB2312" w:eastAsia="仿宋_GB2312"/>
              </w:rPr>
            </w:pPr>
            <w:r>
              <w:rPr>
                <w:rFonts w:hint="eastAsia" w:ascii="仿宋_GB2312" w:eastAsia="仿宋_GB2312"/>
              </w:rPr>
              <w:t>19</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2</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2020年5月29日第15周周五晚18:30-20:30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11</w:t>
            </w:r>
          </w:p>
        </w:tc>
        <w:tc>
          <w:tcPr>
            <w:tcW w:w="2269" w:type="dxa"/>
          </w:tcPr>
          <w:p>
            <w:pPr>
              <w:pStyle w:val="7"/>
              <w:widowControl/>
              <w:spacing w:line="24" w:lineRule="atLeast"/>
              <w:jc w:val="center"/>
              <w:rPr>
                <w:rFonts w:ascii="仿宋_GB2312" w:eastAsia="仿宋_GB2312"/>
              </w:rPr>
            </w:pPr>
            <w:r>
              <w:rPr>
                <w:rFonts w:hint="eastAsia" w:ascii="仿宋_GB2312" w:eastAsia="仿宋_GB2312"/>
              </w:rPr>
              <w:t>信息技术应用基础(1学分)</w:t>
            </w:r>
          </w:p>
        </w:tc>
        <w:tc>
          <w:tcPr>
            <w:tcW w:w="851" w:type="dxa"/>
            <w:noWrap/>
          </w:tcPr>
          <w:p>
            <w:pPr>
              <w:pStyle w:val="7"/>
              <w:widowControl/>
              <w:spacing w:line="24" w:lineRule="atLeast"/>
              <w:jc w:val="center"/>
              <w:rPr>
                <w:rFonts w:ascii="仿宋_GB2312" w:eastAsia="仿宋_GB2312"/>
              </w:rPr>
            </w:pPr>
            <w:r>
              <w:rPr>
                <w:rFonts w:hint="eastAsia" w:ascii="仿宋_GB2312" w:eastAsia="仿宋_GB2312"/>
              </w:rPr>
              <w:t>19</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1</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2020年6月1日第16周周一晚18:30-20:30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12</w:t>
            </w:r>
          </w:p>
        </w:tc>
        <w:tc>
          <w:tcPr>
            <w:tcW w:w="2269" w:type="dxa"/>
          </w:tcPr>
          <w:p>
            <w:pPr>
              <w:pStyle w:val="7"/>
              <w:widowControl/>
              <w:spacing w:line="24" w:lineRule="atLeast"/>
              <w:jc w:val="center"/>
              <w:rPr>
                <w:rFonts w:ascii="仿宋_GB2312" w:eastAsia="仿宋_GB2312"/>
              </w:rPr>
            </w:pPr>
            <w:r>
              <w:rPr>
                <w:rFonts w:hint="eastAsia" w:ascii="仿宋_GB2312" w:eastAsia="仿宋_GB2312"/>
              </w:rPr>
              <w:t>信息技术应用基础(2学分)</w:t>
            </w:r>
          </w:p>
        </w:tc>
        <w:tc>
          <w:tcPr>
            <w:tcW w:w="851" w:type="dxa"/>
            <w:noWrap/>
          </w:tcPr>
          <w:p>
            <w:pPr>
              <w:pStyle w:val="7"/>
              <w:widowControl/>
              <w:spacing w:line="24" w:lineRule="atLeast"/>
              <w:jc w:val="center"/>
              <w:rPr>
                <w:rFonts w:ascii="仿宋_GB2312" w:eastAsia="仿宋_GB2312"/>
              </w:rPr>
            </w:pPr>
            <w:r>
              <w:rPr>
                <w:rFonts w:hint="eastAsia" w:ascii="仿宋_GB2312" w:eastAsia="仿宋_GB2312"/>
              </w:rPr>
              <w:t>19</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2</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2020年6月1日第16周周一晚18:30-20:30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13</w:t>
            </w:r>
          </w:p>
        </w:tc>
        <w:tc>
          <w:tcPr>
            <w:tcW w:w="2269" w:type="dxa"/>
          </w:tcPr>
          <w:p>
            <w:pPr>
              <w:pStyle w:val="7"/>
              <w:widowControl/>
              <w:spacing w:line="24" w:lineRule="atLeast"/>
              <w:jc w:val="center"/>
              <w:rPr>
                <w:rFonts w:ascii="仿宋_GB2312" w:eastAsia="仿宋_GB2312"/>
              </w:rPr>
            </w:pPr>
            <w:r>
              <w:rPr>
                <w:rFonts w:hint="eastAsia" w:ascii="仿宋_GB2312" w:eastAsia="仿宋_GB2312"/>
              </w:rPr>
              <w:t>高等数学I</w:t>
            </w:r>
          </w:p>
        </w:tc>
        <w:tc>
          <w:tcPr>
            <w:tcW w:w="851" w:type="dxa"/>
            <w:noWrap/>
          </w:tcPr>
          <w:p>
            <w:pPr>
              <w:pStyle w:val="7"/>
              <w:widowControl/>
              <w:spacing w:line="24" w:lineRule="atLeast"/>
              <w:jc w:val="center"/>
              <w:rPr>
                <w:rFonts w:ascii="仿宋_GB2312" w:eastAsia="仿宋_GB2312"/>
              </w:rPr>
            </w:pPr>
            <w:r>
              <w:rPr>
                <w:rFonts w:hint="eastAsia" w:ascii="仿宋_GB2312" w:eastAsia="仿宋_GB2312"/>
              </w:rPr>
              <w:t>19</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5</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2020年6月2日第16周周二晚18:30-20:30</w:t>
            </w:r>
          </w:p>
        </w:tc>
        <w:tc>
          <w:tcPr>
            <w:tcW w:w="850" w:type="dxa"/>
            <w:noWrap/>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14</w:t>
            </w:r>
          </w:p>
        </w:tc>
        <w:tc>
          <w:tcPr>
            <w:tcW w:w="2269" w:type="dxa"/>
            <w:noWrap/>
          </w:tcPr>
          <w:p>
            <w:pPr>
              <w:pStyle w:val="7"/>
              <w:widowControl/>
              <w:spacing w:line="24" w:lineRule="atLeast"/>
              <w:jc w:val="center"/>
              <w:rPr>
                <w:rFonts w:ascii="仿宋_GB2312" w:eastAsia="仿宋_GB2312"/>
              </w:rPr>
            </w:pPr>
            <w:r>
              <w:rPr>
                <w:rFonts w:hint="eastAsia" w:ascii="仿宋_GB2312" w:eastAsia="仿宋_GB2312"/>
              </w:rPr>
              <w:t>大学英语I</w:t>
            </w:r>
          </w:p>
        </w:tc>
        <w:tc>
          <w:tcPr>
            <w:tcW w:w="851" w:type="dxa"/>
            <w:noWrap/>
          </w:tcPr>
          <w:p>
            <w:pPr>
              <w:pStyle w:val="7"/>
              <w:widowControl/>
              <w:spacing w:line="24" w:lineRule="atLeast"/>
              <w:jc w:val="center"/>
              <w:rPr>
                <w:rFonts w:ascii="仿宋_GB2312" w:eastAsia="仿宋_GB2312"/>
              </w:rPr>
            </w:pPr>
            <w:r>
              <w:rPr>
                <w:rFonts w:hint="eastAsia" w:ascii="仿宋_GB2312" w:eastAsia="仿宋_GB2312"/>
              </w:rPr>
              <w:t>19</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4</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2020年6月3日第16周周三晚18:00-20:30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15</w:t>
            </w:r>
          </w:p>
        </w:tc>
        <w:tc>
          <w:tcPr>
            <w:tcW w:w="2269" w:type="dxa"/>
            <w:noWrap/>
          </w:tcPr>
          <w:p>
            <w:pPr>
              <w:pStyle w:val="7"/>
              <w:widowControl/>
              <w:spacing w:line="24" w:lineRule="atLeast"/>
              <w:jc w:val="center"/>
              <w:rPr>
                <w:rFonts w:ascii="仿宋_GB2312" w:eastAsia="仿宋_GB2312"/>
              </w:rPr>
            </w:pPr>
            <w:r>
              <w:rPr>
                <w:rFonts w:hint="eastAsia" w:ascii="仿宋_GB2312" w:eastAsia="仿宋_GB2312"/>
              </w:rPr>
              <w:t>大学英语I</w:t>
            </w:r>
          </w:p>
        </w:tc>
        <w:tc>
          <w:tcPr>
            <w:tcW w:w="851" w:type="dxa"/>
            <w:noWrap/>
          </w:tcPr>
          <w:p>
            <w:pPr>
              <w:pStyle w:val="7"/>
              <w:widowControl/>
              <w:spacing w:line="24" w:lineRule="atLeast"/>
              <w:jc w:val="center"/>
              <w:rPr>
                <w:rFonts w:ascii="仿宋_GB2312" w:eastAsia="仿宋_GB2312"/>
              </w:rPr>
            </w:pPr>
            <w:r>
              <w:rPr>
                <w:rFonts w:hint="eastAsia" w:ascii="仿宋_GB2312" w:eastAsia="仿宋_GB2312"/>
              </w:rPr>
              <w:t>19</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3</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2020年6月3日第16周周三晚18:00-20:30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16</w:t>
            </w:r>
          </w:p>
        </w:tc>
        <w:tc>
          <w:tcPr>
            <w:tcW w:w="2269" w:type="dxa"/>
            <w:noWrap/>
          </w:tcPr>
          <w:p>
            <w:pPr>
              <w:pStyle w:val="7"/>
              <w:widowControl/>
              <w:spacing w:line="24" w:lineRule="atLeast"/>
              <w:jc w:val="center"/>
              <w:rPr>
                <w:rFonts w:ascii="仿宋_GB2312" w:eastAsia="仿宋_GB2312"/>
              </w:rPr>
            </w:pPr>
            <w:r>
              <w:rPr>
                <w:rFonts w:hint="eastAsia" w:ascii="仿宋_GB2312" w:eastAsia="仿宋_GB2312"/>
              </w:rPr>
              <w:t>大学化学(2学分)</w:t>
            </w:r>
          </w:p>
        </w:tc>
        <w:tc>
          <w:tcPr>
            <w:tcW w:w="851" w:type="dxa"/>
            <w:noWrap/>
          </w:tcPr>
          <w:p>
            <w:pPr>
              <w:pStyle w:val="7"/>
              <w:widowControl/>
              <w:spacing w:line="24" w:lineRule="atLeast"/>
              <w:jc w:val="center"/>
              <w:rPr>
                <w:rFonts w:ascii="仿宋_GB2312" w:eastAsia="仿宋_GB2312"/>
              </w:rPr>
            </w:pPr>
            <w:r>
              <w:rPr>
                <w:rFonts w:hint="eastAsia" w:ascii="仿宋_GB2312" w:eastAsia="仿宋_GB2312"/>
              </w:rPr>
              <w:t>19</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2</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2020年6月4日第16周周四晚18:30-20:30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17</w:t>
            </w:r>
          </w:p>
        </w:tc>
        <w:tc>
          <w:tcPr>
            <w:tcW w:w="2269" w:type="dxa"/>
          </w:tcPr>
          <w:p>
            <w:pPr>
              <w:pStyle w:val="7"/>
              <w:widowControl/>
              <w:spacing w:line="24" w:lineRule="atLeast"/>
              <w:jc w:val="center"/>
              <w:rPr>
                <w:rFonts w:ascii="仿宋_GB2312" w:eastAsia="仿宋_GB2312"/>
              </w:rPr>
            </w:pPr>
            <w:r>
              <w:rPr>
                <w:rFonts w:hint="eastAsia" w:ascii="仿宋_GB2312" w:eastAsia="仿宋_GB2312"/>
              </w:rPr>
              <w:t>大学化学(3学分)</w:t>
            </w:r>
          </w:p>
        </w:tc>
        <w:tc>
          <w:tcPr>
            <w:tcW w:w="851" w:type="dxa"/>
            <w:noWrap/>
          </w:tcPr>
          <w:p>
            <w:pPr>
              <w:pStyle w:val="7"/>
              <w:widowControl/>
              <w:spacing w:line="24" w:lineRule="atLeast"/>
              <w:jc w:val="center"/>
              <w:rPr>
                <w:rFonts w:ascii="仿宋_GB2312" w:eastAsia="仿宋_GB2312"/>
              </w:rPr>
            </w:pPr>
            <w:r>
              <w:rPr>
                <w:rFonts w:hint="eastAsia" w:ascii="仿宋_GB2312" w:eastAsia="仿宋_GB2312"/>
              </w:rPr>
              <w:t>19</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3</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2020年6月4日第16周周四晚18:30-20:30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18</w:t>
            </w:r>
          </w:p>
        </w:tc>
        <w:tc>
          <w:tcPr>
            <w:tcW w:w="2269" w:type="dxa"/>
          </w:tcPr>
          <w:p>
            <w:pPr>
              <w:pStyle w:val="7"/>
              <w:widowControl/>
              <w:spacing w:line="24" w:lineRule="atLeast"/>
              <w:jc w:val="center"/>
              <w:rPr>
                <w:rFonts w:ascii="仿宋_GB2312" w:eastAsia="仿宋_GB2312"/>
              </w:rPr>
            </w:pPr>
            <w:r>
              <w:rPr>
                <w:rFonts w:hint="eastAsia" w:ascii="仿宋_GB2312" w:eastAsia="仿宋_GB2312"/>
              </w:rPr>
              <w:t>工程制图</w:t>
            </w:r>
          </w:p>
        </w:tc>
        <w:tc>
          <w:tcPr>
            <w:tcW w:w="851" w:type="dxa"/>
            <w:noWrap/>
          </w:tcPr>
          <w:p>
            <w:pPr>
              <w:pStyle w:val="7"/>
              <w:widowControl/>
              <w:spacing w:line="24" w:lineRule="atLeast"/>
              <w:jc w:val="center"/>
              <w:rPr>
                <w:rFonts w:ascii="仿宋_GB2312" w:eastAsia="仿宋_GB2312"/>
              </w:rPr>
            </w:pPr>
            <w:r>
              <w:rPr>
                <w:rFonts w:hint="eastAsia" w:ascii="仿宋_GB2312" w:eastAsia="仿宋_GB2312"/>
              </w:rPr>
              <w:t>19</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2</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2020年6月5日第16周周五晚18:30-20:30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8" w:type="dxa"/>
          </w:tcPr>
          <w:p>
            <w:pPr>
              <w:pStyle w:val="7"/>
              <w:widowControl/>
              <w:spacing w:line="24" w:lineRule="atLeast"/>
              <w:jc w:val="center"/>
              <w:rPr>
                <w:rFonts w:ascii="仿宋_GB2312" w:eastAsia="仿宋_GB2312"/>
              </w:rPr>
            </w:pPr>
            <w:r>
              <w:rPr>
                <w:rFonts w:hint="eastAsia" w:ascii="仿宋_GB2312" w:eastAsia="仿宋_GB2312"/>
              </w:rPr>
              <w:t>19</w:t>
            </w:r>
          </w:p>
        </w:tc>
        <w:tc>
          <w:tcPr>
            <w:tcW w:w="2269" w:type="dxa"/>
          </w:tcPr>
          <w:p>
            <w:pPr>
              <w:pStyle w:val="7"/>
              <w:widowControl/>
              <w:spacing w:line="24" w:lineRule="atLeast"/>
              <w:jc w:val="center"/>
              <w:rPr>
                <w:rFonts w:ascii="仿宋_GB2312" w:eastAsia="仿宋_GB2312"/>
              </w:rPr>
            </w:pPr>
            <w:r>
              <w:rPr>
                <w:rFonts w:hint="eastAsia" w:ascii="仿宋_GB2312" w:eastAsia="仿宋_GB2312"/>
              </w:rPr>
              <w:t>工程制图I</w:t>
            </w:r>
          </w:p>
        </w:tc>
        <w:tc>
          <w:tcPr>
            <w:tcW w:w="851" w:type="dxa"/>
            <w:noWrap/>
          </w:tcPr>
          <w:p>
            <w:pPr>
              <w:pStyle w:val="7"/>
              <w:widowControl/>
              <w:spacing w:line="24" w:lineRule="atLeast"/>
              <w:jc w:val="center"/>
              <w:rPr>
                <w:rFonts w:ascii="仿宋_GB2312" w:eastAsia="仿宋_GB2312"/>
              </w:rPr>
            </w:pPr>
            <w:r>
              <w:rPr>
                <w:rFonts w:hint="eastAsia" w:ascii="仿宋_GB2312" w:eastAsia="仿宋_GB2312"/>
              </w:rPr>
              <w:t>19</w:t>
            </w:r>
          </w:p>
        </w:tc>
        <w:tc>
          <w:tcPr>
            <w:tcW w:w="708" w:type="dxa"/>
            <w:noWrap/>
          </w:tcPr>
          <w:p>
            <w:pPr>
              <w:pStyle w:val="7"/>
              <w:widowControl/>
              <w:spacing w:line="24" w:lineRule="atLeast"/>
              <w:jc w:val="center"/>
              <w:rPr>
                <w:rFonts w:ascii="仿宋_GB2312" w:eastAsia="仿宋_GB2312"/>
              </w:rPr>
            </w:pPr>
            <w:r>
              <w:rPr>
                <w:rFonts w:hint="eastAsia" w:ascii="仿宋_GB2312" w:eastAsia="仿宋_GB2312"/>
              </w:rPr>
              <w:t>3</w:t>
            </w:r>
          </w:p>
        </w:tc>
        <w:tc>
          <w:tcPr>
            <w:tcW w:w="4962" w:type="dxa"/>
          </w:tcPr>
          <w:p>
            <w:pPr>
              <w:pStyle w:val="7"/>
              <w:widowControl/>
              <w:spacing w:line="24" w:lineRule="atLeast"/>
              <w:jc w:val="center"/>
              <w:rPr>
                <w:rFonts w:ascii="仿宋_GB2312" w:eastAsia="仿宋_GB2312"/>
              </w:rPr>
            </w:pPr>
            <w:r>
              <w:rPr>
                <w:rFonts w:hint="eastAsia" w:ascii="仿宋_GB2312" w:eastAsia="仿宋_GB2312"/>
              </w:rPr>
              <w:t>2020年6月5日第16周周五晚18:30-20:30</w:t>
            </w:r>
          </w:p>
        </w:tc>
        <w:tc>
          <w:tcPr>
            <w:tcW w:w="850" w:type="dxa"/>
          </w:tcPr>
          <w:p>
            <w:pPr>
              <w:pStyle w:val="7"/>
              <w:widowControl/>
              <w:spacing w:line="24" w:lineRule="atLeast"/>
              <w:jc w:val="center"/>
              <w:rPr>
                <w:rFonts w:ascii="Times New Roman" w:hAnsi="Times New Roman" w:eastAsia="宋体"/>
                <w:sz w:val="20"/>
                <w:szCs w:val="20"/>
              </w:rPr>
            </w:pPr>
            <w:r>
              <w:rPr>
                <w:rFonts w:hint="eastAsia" w:ascii="Times New Roman" w:hAnsi="Times New Roman" w:eastAsia="宋体"/>
                <w:sz w:val="20"/>
                <w:szCs w:val="20"/>
              </w:rPr>
              <w:t>　</w:t>
            </w:r>
          </w:p>
        </w:tc>
      </w:tr>
    </w:tbl>
    <w:p>
      <w:pPr>
        <w:pStyle w:val="7"/>
        <w:widowControl/>
        <w:spacing w:line="24" w:lineRule="atLeast"/>
        <w:rPr>
          <w:rFonts w:ascii="仿宋_GB2312" w:eastAsia="仿宋_GB2312" w:cstheme="minorBidi"/>
          <w:kern w:val="2"/>
        </w:rPr>
      </w:pPr>
      <w:r>
        <w:rPr>
          <w:rFonts w:ascii="仿宋_GB2312" w:eastAsia="仿宋_GB2312" w:cstheme="minorBidi"/>
          <w:kern w:val="2"/>
        </w:rPr>
        <w:fldChar w:fldCharType="end"/>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63AD4"/>
    <w:rsid w:val="00077E51"/>
    <w:rsid w:val="00104AA2"/>
    <w:rsid w:val="00187A4B"/>
    <w:rsid w:val="00202DB5"/>
    <w:rsid w:val="002161CA"/>
    <w:rsid w:val="002315F4"/>
    <w:rsid w:val="00241A03"/>
    <w:rsid w:val="002510A9"/>
    <w:rsid w:val="002C7A24"/>
    <w:rsid w:val="00321E98"/>
    <w:rsid w:val="003836CA"/>
    <w:rsid w:val="003B4C70"/>
    <w:rsid w:val="004022CE"/>
    <w:rsid w:val="00412789"/>
    <w:rsid w:val="00426C81"/>
    <w:rsid w:val="00454FBD"/>
    <w:rsid w:val="00457FA3"/>
    <w:rsid w:val="004605FA"/>
    <w:rsid w:val="00492639"/>
    <w:rsid w:val="004E5645"/>
    <w:rsid w:val="004F6F6E"/>
    <w:rsid w:val="00504795"/>
    <w:rsid w:val="00586DAA"/>
    <w:rsid w:val="005E2038"/>
    <w:rsid w:val="00603A7A"/>
    <w:rsid w:val="006275C8"/>
    <w:rsid w:val="006B0DD9"/>
    <w:rsid w:val="006B71D9"/>
    <w:rsid w:val="00700D3A"/>
    <w:rsid w:val="007116DC"/>
    <w:rsid w:val="00771024"/>
    <w:rsid w:val="007C0A2A"/>
    <w:rsid w:val="007E20F9"/>
    <w:rsid w:val="007F25A9"/>
    <w:rsid w:val="007F553B"/>
    <w:rsid w:val="00803637"/>
    <w:rsid w:val="008637D4"/>
    <w:rsid w:val="008E629C"/>
    <w:rsid w:val="00913C5D"/>
    <w:rsid w:val="00917608"/>
    <w:rsid w:val="009709DF"/>
    <w:rsid w:val="009766C5"/>
    <w:rsid w:val="009A33DC"/>
    <w:rsid w:val="00AA3124"/>
    <w:rsid w:val="00AE1FDD"/>
    <w:rsid w:val="00B106C9"/>
    <w:rsid w:val="00B11539"/>
    <w:rsid w:val="00B81BDA"/>
    <w:rsid w:val="00B87295"/>
    <w:rsid w:val="00C731C3"/>
    <w:rsid w:val="00CE75A5"/>
    <w:rsid w:val="00CF3F27"/>
    <w:rsid w:val="00D07D2E"/>
    <w:rsid w:val="00D13CAE"/>
    <w:rsid w:val="00D4342B"/>
    <w:rsid w:val="00D5608B"/>
    <w:rsid w:val="00D75303"/>
    <w:rsid w:val="00D92233"/>
    <w:rsid w:val="00E11403"/>
    <w:rsid w:val="00E4437F"/>
    <w:rsid w:val="00EA5FFB"/>
    <w:rsid w:val="00EF73CB"/>
    <w:rsid w:val="00F950B0"/>
    <w:rsid w:val="04F0388E"/>
    <w:rsid w:val="0E1A50BA"/>
    <w:rsid w:val="10867CAD"/>
    <w:rsid w:val="134C1D5A"/>
    <w:rsid w:val="18AE089B"/>
    <w:rsid w:val="196F13E5"/>
    <w:rsid w:val="20D93E8A"/>
    <w:rsid w:val="228C032C"/>
    <w:rsid w:val="23D248FA"/>
    <w:rsid w:val="24DB3E2F"/>
    <w:rsid w:val="25AF55B6"/>
    <w:rsid w:val="293C1838"/>
    <w:rsid w:val="29FB0E2F"/>
    <w:rsid w:val="2A61089A"/>
    <w:rsid w:val="2B063AD4"/>
    <w:rsid w:val="2DC5670B"/>
    <w:rsid w:val="2F804E54"/>
    <w:rsid w:val="2F8B3298"/>
    <w:rsid w:val="35A91923"/>
    <w:rsid w:val="441C2D26"/>
    <w:rsid w:val="44A85B38"/>
    <w:rsid w:val="481356DD"/>
    <w:rsid w:val="56B51563"/>
    <w:rsid w:val="58E6067A"/>
    <w:rsid w:val="5CFF5713"/>
    <w:rsid w:val="60B22397"/>
    <w:rsid w:val="68AB5890"/>
    <w:rsid w:val="698E7EE4"/>
    <w:rsid w:val="6AED3135"/>
    <w:rsid w:val="6BC5667A"/>
    <w:rsid w:val="6DCB37C2"/>
    <w:rsid w:val="6EAC17AA"/>
    <w:rsid w:val="707B4576"/>
    <w:rsid w:val="78014F1D"/>
    <w:rsid w:val="7E236958"/>
    <w:rsid w:val="7FA3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6"/>
    <w:qFormat/>
    <w:uiPriority w:val="0"/>
    <w:pPr>
      <w:spacing w:after="120"/>
      <w:ind w:left="420" w:leftChars="200"/>
    </w:pPr>
    <w:rPr>
      <w:rFonts w:ascii="Times New Roman" w:hAnsi="Times New Roman" w:eastAsia="宋体" w:cs="Times New Roman"/>
    </w:rPr>
  </w:style>
  <w:style w:type="paragraph" w:styleId="3">
    <w:name w:val="index 4"/>
    <w:basedOn w:val="1"/>
    <w:next w:val="1"/>
    <w:qFormat/>
    <w:uiPriority w:val="99"/>
    <w:pPr>
      <w:ind w:left="600" w:leftChars="600"/>
    </w:pPr>
    <w:rPr>
      <w:rFonts w:ascii="Verdana" w:hAnsi="Verdana"/>
      <w:szCs w:val="20"/>
    </w:rPr>
  </w:style>
  <w:style w:type="paragraph" w:styleId="4">
    <w:name w:val="Balloon Text"/>
    <w:basedOn w:val="1"/>
    <w:link w:val="17"/>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11"/>
    <w:basedOn w:val="10"/>
    <w:qFormat/>
    <w:uiPriority w:val="0"/>
    <w:rPr>
      <w:rFonts w:hint="eastAsia" w:ascii="宋体" w:hAnsi="宋体" w:eastAsia="宋体" w:cs="宋体"/>
      <w:color w:val="000000"/>
      <w:sz w:val="20"/>
      <w:szCs w:val="20"/>
      <w:u w:val="none"/>
    </w:rPr>
  </w:style>
  <w:style w:type="character" w:customStyle="1" w:styleId="12">
    <w:name w:val="font111"/>
    <w:basedOn w:val="10"/>
    <w:qFormat/>
    <w:uiPriority w:val="0"/>
    <w:rPr>
      <w:rFonts w:hint="default" w:ascii="Arial Unicode MS" w:hAnsi="Arial Unicode MS" w:eastAsia="Arial Unicode MS" w:cs="Arial Unicode MS"/>
      <w:color w:val="000000"/>
      <w:sz w:val="22"/>
      <w:szCs w:val="22"/>
      <w:u w:val="none"/>
    </w:rPr>
  </w:style>
  <w:style w:type="character" w:customStyle="1" w:styleId="13">
    <w:name w:val="font61"/>
    <w:basedOn w:val="10"/>
    <w:qFormat/>
    <w:uiPriority w:val="0"/>
    <w:rPr>
      <w:rFonts w:hint="eastAsia" w:ascii="宋体" w:hAnsi="宋体" w:eastAsia="宋体" w:cs="宋体"/>
      <w:color w:val="000000"/>
      <w:sz w:val="22"/>
      <w:szCs w:val="22"/>
      <w:u w:val="none"/>
    </w:rPr>
  </w:style>
  <w:style w:type="character" w:customStyle="1" w:styleId="14">
    <w:name w:val="页眉 Char"/>
    <w:basedOn w:val="10"/>
    <w:link w:val="6"/>
    <w:qFormat/>
    <w:uiPriority w:val="0"/>
    <w:rPr>
      <w:rFonts w:asciiTheme="minorHAnsi" w:hAnsiTheme="minorHAnsi" w:eastAsiaTheme="minorEastAsia" w:cstheme="minorBidi"/>
      <w:kern w:val="2"/>
      <w:sz w:val="18"/>
      <w:szCs w:val="18"/>
    </w:rPr>
  </w:style>
  <w:style w:type="character" w:customStyle="1" w:styleId="15">
    <w:name w:val="页脚 Char"/>
    <w:basedOn w:val="10"/>
    <w:link w:val="5"/>
    <w:qFormat/>
    <w:uiPriority w:val="0"/>
    <w:rPr>
      <w:rFonts w:asciiTheme="minorHAnsi" w:hAnsiTheme="minorHAnsi" w:eastAsiaTheme="minorEastAsia" w:cstheme="minorBidi"/>
      <w:kern w:val="2"/>
      <w:sz w:val="18"/>
      <w:szCs w:val="18"/>
    </w:rPr>
  </w:style>
  <w:style w:type="character" w:customStyle="1" w:styleId="16">
    <w:name w:val="正文文本缩进 Char"/>
    <w:basedOn w:val="10"/>
    <w:link w:val="2"/>
    <w:qFormat/>
    <w:uiPriority w:val="0"/>
    <w:rPr>
      <w:kern w:val="2"/>
      <w:sz w:val="21"/>
      <w:szCs w:val="24"/>
    </w:rPr>
  </w:style>
  <w:style w:type="character" w:customStyle="1" w:styleId="17">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0ECB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308</Words>
  <Characters>1760</Characters>
  <Lines>14</Lines>
  <Paragraphs>4</Paragraphs>
  <TotalTime>173</TotalTime>
  <ScaleCrop>false</ScaleCrop>
  <LinksUpToDate>false</LinksUpToDate>
  <CharactersWithSpaces>2064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2017-11-27T01:12:00Z</dcterms:created>
  <dc:creator>Administrator</dc:creator>
  <cp:lastModifiedBy>Administrator</cp:lastModifiedBy>
  <cp:lastPrinted>2020-05-07T03:08:00Z</cp:lastPrinted>
  <dcterms:modified xsi:type="dcterms:W3CDTF">2020-05-11T04:35:20Z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